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394C710A"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w:t>
      </w:r>
      <w:r w:rsidR="00913776">
        <w:rPr>
          <w:rFonts w:ascii="Arial" w:eastAsia="Times New Roman" w:hAnsi="Arial" w:cs="Times New Roman"/>
          <w:b/>
          <w:bCs/>
          <w:kern w:val="0"/>
          <w:sz w:val="24"/>
          <w:szCs w:val="24"/>
          <w:lang w:val="en-GB"/>
          <w14:ligatures w14:val="none"/>
        </w:rPr>
        <w:t>2</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w:t>
      </w:r>
      <w:r w:rsidR="00DA0AB9" w:rsidRPr="007A07E8">
        <w:rPr>
          <w:rFonts w:ascii="Arial" w:eastAsia="Times New Roman" w:hAnsi="Arial" w:cs="Times New Roman"/>
          <w:b/>
          <w:bCs/>
          <w:kern w:val="0"/>
          <w:sz w:val="24"/>
          <w:szCs w:val="24"/>
          <w:lang w:val="en-GB"/>
          <w14:ligatures w14:val="none"/>
        </w:rPr>
        <w:t>2</w:t>
      </w:r>
      <w:r w:rsidR="00DA0AB9">
        <w:rPr>
          <w:rFonts w:ascii="Arial" w:eastAsia="Times New Roman" w:hAnsi="Arial" w:cs="Times New Roman"/>
          <w:b/>
          <w:bCs/>
          <w:kern w:val="0"/>
          <w:sz w:val="24"/>
          <w:szCs w:val="24"/>
          <w:lang w:val="en-GB"/>
          <w14:ligatures w14:val="none"/>
        </w:rPr>
        <w:t>50</w:t>
      </w:r>
      <w:r w:rsidR="008E65A3">
        <w:rPr>
          <w:rFonts w:ascii="Arial" w:eastAsia="Times New Roman" w:hAnsi="Arial" w:cs="Times New Roman"/>
          <w:b/>
          <w:bCs/>
          <w:kern w:val="0"/>
          <w:sz w:val="24"/>
          <w:szCs w:val="24"/>
          <w:lang w:val="en-GB"/>
          <w14:ligatures w14:val="none"/>
        </w:rPr>
        <w:t>8813</w:t>
      </w:r>
    </w:p>
    <w:p w14:paraId="1134B6E9" w14:textId="6EDE3E2A" w:rsidR="007A07E8" w:rsidRPr="008400AB" w:rsidRDefault="00552078" w:rsidP="007A07E8">
      <w:pPr>
        <w:widowControl w:val="0"/>
        <w:tabs>
          <w:tab w:val="right" w:pos="9639"/>
        </w:tabs>
        <w:spacing w:after="0" w:line="240" w:lineRule="auto"/>
        <w:rPr>
          <w:rFonts w:ascii="Arial" w:eastAsia="Times New Roman" w:hAnsi="Arial" w:cs="Times New Roman"/>
          <w:b/>
          <w:bCs/>
          <w:i/>
          <w:kern w:val="0"/>
          <w:sz w:val="24"/>
          <w:szCs w:val="24"/>
          <w14:ligatures w14:val="none"/>
        </w:rPr>
      </w:pPr>
      <w:r w:rsidRPr="008400AB">
        <w:rPr>
          <w:rFonts w:ascii="Arial" w:eastAsia="Times New Roman" w:hAnsi="Arial" w:cs="Times New Roman"/>
          <w:b/>
          <w:bCs/>
          <w:kern w:val="0"/>
          <w:sz w:val="24"/>
          <w:szCs w:val="24"/>
          <w14:ligatures w14:val="none"/>
        </w:rPr>
        <w:t>Dallas, USA</w:t>
      </w:r>
      <w:r w:rsidR="002C069F" w:rsidRPr="008400AB">
        <w:rPr>
          <w:rFonts w:ascii="Arial" w:eastAsia="Times New Roman" w:hAnsi="Arial" w:cs="Times New Roman"/>
          <w:b/>
          <w:bCs/>
          <w:kern w:val="0"/>
          <w:sz w:val="24"/>
          <w:szCs w:val="24"/>
          <w14:ligatures w14:val="none"/>
        </w:rPr>
        <w:t xml:space="preserve">, </w:t>
      </w:r>
      <w:r w:rsidRPr="008400AB">
        <w:rPr>
          <w:rFonts w:ascii="Arial" w:eastAsia="Times New Roman" w:hAnsi="Arial" w:cs="Times New Roman"/>
          <w:b/>
          <w:bCs/>
          <w:kern w:val="0"/>
          <w:sz w:val="24"/>
          <w:szCs w:val="24"/>
          <w14:ligatures w14:val="none"/>
        </w:rPr>
        <w:t xml:space="preserve">November </w:t>
      </w:r>
      <w:r w:rsidR="002C069F" w:rsidRPr="008400AB">
        <w:rPr>
          <w:rFonts w:ascii="Arial" w:eastAsia="Times New Roman" w:hAnsi="Arial" w:cs="Times New Roman"/>
          <w:b/>
          <w:bCs/>
          <w:kern w:val="0"/>
          <w:sz w:val="24"/>
          <w:szCs w:val="24"/>
          <w14:ligatures w14:val="none"/>
        </w:rPr>
        <w:t>17th</w:t>
      </w:r>
      <w:r w:rsidR="00913776" w:rsidRPr="008400AB">
        <w:rPr>
          <w:rFonts w:ascii="Arial" w:eastAsia="Times New Roman" w:hAnsi="Arial" w:cs="Times New Roman"/>
          <w:b/>
          <w:bCs/>
          <w:kern w:val="0"/>
          <w:sz w:val="24"/>
          <w:szCs w:val="24"/>
          <w14:ligatures w14:val="none"/>
        </w:rPr>
        <w:t>-21st,</w:t>
      </w:r>
      <w:r w:rsidR="002C069F" w:rsidRPr="008400AB">
        <w:rPr>
          <w:rFonts w:ascii="Arial" w:eastAsia="Times New Roman" w:hAnsi="Arial" w:cs="Times New Roman"/>
          <w:b/>
          <w:bCs/>
          <w:kern w:val="0"/>
          <w:sz w:val="24"/>
          <w:szCs w:val="24"/>
          <w14:ligatures w14:val="none"/>
        </w:rPr>
        <w:t xml:space="preserve"> 2025</w:t>
      </w:r>
      <w:r w:rsidR="00A34FB4" w:rsidRPr="008400AB">
        <w:rPr>
          <w:rFonts w:ascii="Arial" w:eastAsia="Times New Roman" w:hAnsi="Arial" w:cs="Times New Roman"/>
          <w:b/>
          <w:bCs/>
          <w:kern w:val="0"/>
          <w:sz w:val="24"/>
          <w:szCs w:val="24"/>
          <w14:ligatures w14:val="none"/>
        </w:rPr>
        <w:t xml:space="preserve">               </w:t>
      </w:r>
      <w:r w:rsidR="007A07E8" w:rsidRPr="008400AB">
        <w:rPr>
          <w:rFonts w:ascii="Arial" w:eastAsia="Times New Roman" w:hAnsi="Arial" w:cs="Times New Roman"/>
          <w:b/>
          <w:bCs/>
          <w:kern w:val="0"/>
          <w:sz w:val="24"/>
          <w:szCs w:val="24"/>
          <w14:ligatures w14:val="none"/>
        </w:rPr>
        <w:t xml:space="preserve">                 </w:t>
      </w:r>
      <w:r w:rsidR="007A07E8" w:rsidRPr="008400AB">
        <w:rPr>
          <w:rFonts w:ascii="Arial" w:eastAsia="Malgun Gothic" w:hAnsi="Arial" w:cs="Arial"/>
          <w:b/>
          <w:bCs/>
          <w:kern w:val="0"/>
          <w:sz w:val="26"/>
          <w:szCs w:val="26"/>
          <w14:ligatures w14:val="none"/>
        </w:rPr>
        <w:tab/>
        <w:t xml:space="preserve"> </w:t>
      </w:r>
    </w:p>
    <w:p w14:paraId="2E59BED2" w14:textId="77777777" w:rsidR="007A07E8" w:rsidRPr="008400AB" w:rsidRDefault="007A07E8" w:rsidP="007A07E8">
      <w:pPr>
        <w:widowControl w:val="0"/>
        <w:tabs>
          <w:tab w:val="right" w:pos="9639"/>
        </w:tabs>
        <w:spacing w:after="0" w:line="240" w:lineRule="auto"/>
        <w:rPr>
          <w:rFonts w:ascii="Arial" w:eastAsia="Malgun Gothic" w:hAnsi="Arial" w:cs="Times New Roman"/>
          <w:b/>
          <w:kern w:val="0"/>
          <w:sz w:val="24"/>
          <w:szCs w:val="24"/>
          <w:lang w:eastAsia="zh-CN"/>
          <w14:ligatures w14:val="none"/>
        </w:rPr>
      </w:pPr>
      <w:r w:rsidRPr="008400AB">
        <w:rPr>
          <w:rFonts w:ascii="Arial" w:eastAsia="Malgun Gothic" w:hAnsi="Arial" w:cs="Times New Roman"/>
          <w:b/>
          <w:kern w:val="0"/>
          <w:sz w:val="24"/>
          <w:szCs w:val="24"/>
          <w:lang w:eastAsia="zh-CN"/>
          <w14:ligatures w14:val="none"/>
        </w:rPr>
        <w:tab/>
        <w:t xml:space="preserve"> </w:t>
      </w:r>
    </w:p>
    <w:p w14:paraId="43FA3E47" w14:textId="6815E8CC" w:rsidR="007A07E8" w:rsidRPr="007A07E8" w:rsidRDefault="007A07E8" w:rsidP="007A07E8">
      <w:pPr>
        <w:tabs>
          <w:tab w:val="left" w:pos="1985"/>
        </w:tabs>
        <w:spacing w:after="120" w:line="240" w:lineRule="auto"/>
        <w:rPr>
          <w:rFonts w:ascii="Arial" w:hAnsi="Arial" w:cs="Arial"/>
          <w:b/>
          <w:bCs/>
          <w:kern w:val="0"/>
          <w:sz w:val="24"/>
          <w:szCs w:val="20"/>
          <w:lang w:val="en-GB"/>
          <w14:ligatures w14:val="none"/>
        </w:rPr>
      </w:pPr>
      <w:r w:rsidRPr="007A07E8">
        <w:rPr>
          <w:rFonts w:ascii="Arial" w:hAnsi="Arial" w:cs="Arial"/>
          <w:b/>
          <w:bCs/>
          <w:kern w:val="0"/>
          <w:sz w:val="24"/>
          <w:szCs w:val="20"/>
          <w:lang w:val="en-GB"/>
          <w14:ligatures w14:val="none"/>
        </w:rPr>
        <w:t>Agenda item:</w:t>
      </w:r>
      <w:r w:rsidRPr="007A07E8">
        <w:rPr>
          <w:rFonts w:ascii="Arial" w:hAnsi="Arial" w:cs="Arial"/>
          <w:b/>
          <w:bCs/>
          <w:kern w:val="0"/>
          <w:sz w:val="24"/>
          <w:szCs w:val="20"/>
          <w:lang w:val="en-GB"/>
          <w14:ligatures w14:val="none"/>
        </w:rPr>
        <w:tab/>
      </w:r>
      <w:r w:rsidR="00913776">
        <w:rPr>
          <w:rFonts w:ascii="Arial" w:hAnsi="Arial" w:cs="Arial"/>
          <w:b/>
          <w:bCs/>
          <w:kern w:val="0"/>
          <w:sz w:val="24"/>
          <w:szCs w:val="20"/>
          <w:lang w:val="en-GB"/>
          <w14:ligatures w14:val="none"/>
        </w:rPr>
        <w:t>10.2</w:t>
      </w:r>
      <w:r w:rsidR="00212D4D">
        <w:rPr>
          <w:rFonts w:ascii="Arial" w:hAnsi="Arial" w:cs="Arial"/>
          <w:b/>
          <w:bCs/>
          <w:kern w:val="0"/>
          <w:sz w:val="24"/>
          <w:szCs w:val="20"/>
          <w:lang w:val="en-GB"/>
          <w14:ligatures w14:val="none"/>
        </w:rPr>
        <w:t>.2</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3BC28824"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7327B5C3" w:rsidRPr="4FCE488D">
        <w:rPr>
          <w:rFonts w:ascii="Arial" w:eastAsia="Times New Roman" w:hAnsi="Arial" w:cs="Arial"/>
          <w:b/>
          <w:bCs/>
          <w:sz w:val="24"/>
          <w:szCs w:val="24"/>
          <w:lang w:val="en-GB"/>
        </w:rPr>
        <w:t>Views</w:t>
      </w:r>
      <w:r w:rsidR="11F1892B" w:rsidRPr="4FCE488D">
        <w:rPr>
          <w:rFonts w:ascii="Arial" w:eastAsia="Times New Roman" w:hAnsi="Arial" w:cs="Arial"/>
          <w:b/>
          <w:bCs/>
          <w:sz w:val="24"/>
          <w:szCs w:val="24"/>
          <w:lang w:val="en-GB"/>
        </w:rPr>
        <w:t xml:space="preserve"> on </w:t>
      </w:r>
      <w:r w:rsidR="003449E2" w:rsidRPr="5FC14EF0">
        <w:rPr>
          <w:rFonts w:ascii="Arial" w:eastAsia="Times New Roman" w:hAnsi="Arial" w:cs="Arial"/>
          <w:b/>
          <w:bCs/>
          <w:sz w:val="24"/>
          <w:szCs w:val="24"/>
          <w:lang w:val="en-GB"/>
        </w:rPr>
        <w:t>TN NTN integration for 6G</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D4421EF" w14:textId="27918DC0" w:rsidR="007C3820" w:rsidRDefault="007C3820"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w:t>
      </w:r>
      <w:r w:rsidR="00DE39A9">
        <w:rPr>
          <w:rFonts w:ascii="Times New Roman" w:eastAsia="Malgun Gothic" w:hAnsi="Times New Roman" w:cs="Times New Roman"/>
          <w:kern w:val="0"/>
          <w:sz w:val="20"/>
          <w:szCs w:val="20"/>
          <w:lang w:val="en-GB" w:eastAsia="x-none"/>
          <w14:ligatures w14:val="none"/>
        </w:rPr>
        <w:t>RAN2#131bis meeting, initial discussion on 6G NTN</w:t>
      </w:r>
      <w:r w:rsidR="00FB1562">
        <w:rPr>
          <w:rFonts w:ascii="Times New Roman" w:eastAsia="Malgun Gothic" w:hAnsi="Times New Roman" w:cs="Times New Roman"/>
          <w:kern w:val="0"/>
          <w:sz w:val="20"/>
          <w:szCs w:val="20"/>
          <w:lang w:val="en-GB" w:eastAsia="x-none"/>
          <w14:ligatures w14:val="none"/>
        </w:rPr>
        <w:t xml:space="preserve"> started and following guideline was captured on how to </w:t>
      </w:r>
      <w:r w:rsidR="00463835">
        <w:rPr>
          <w:rFonts w:ascii="Times New Roman" w:eastAsia="Malgun Gothic" w:hAnsi="Times New Roman" w:cs="Times New Roman"/>
          <w:kern w:val="0"/>
          <w:sz w:val="20"/>
          <w:szCs w:val="20"/>
          <w:lang w:val="en-GB" w:eastAsia="x-none"/>
          <w14:ligatures w14:val="none"/>
        </w:rPr>
        <w:t>support NTN from 6G day 1</w:t>
      </w:r>
      <w:r>
        <w:rPr>
          <w:rFonts w:ascii="Times New Roman" w:eastAsia="Malgun Gothic" w:hAnsi="Times New Roman" w:cs="Times New Roman"/>
          <w:kern w:val="0"/>
          <w:sz w:val="20"/>
          <w:szCs w:val="20"/>
          <w:lang w:val="en-GB" w:eastAsia="x-none"/>
          <w14:ligatures w14:val="none"/>
        </w:rPr>
        <w:t>.</w:t>
      </w:r>
    </w:p>
    <w:p w14:paraId="2F2E6551" w14:textId="062D7F23" w:rsidR="003038FF" w:rsidRPr="00C61304" w:rsidRDefault="00C61304" w:rsidP="003038FF">
      <w:pPr>
        <w:widowControl w:val="0"/>
        <w:numPr>
          <w:ilvl w:val="0"/>
          <w:numId w:val="37"/>
        </w:numPr>
        <w:overflowPunct w:val="0"/>
        <w:autoSpaceDE w:val="0"/>
        <w:autoSpaceDN w:val="0"/>
        <w:adjustRightInd w:val="0"/>
        <w:spacing w:beforeLines="50" w:before="120" w:afterLines="50" w:after="120" w:line="240" w:lineRule="auto"/>
        <w:ind w:hanging="357"/>
        <w:contextualSpacing/>
        <w:jc w:val="both"/>
        <w:textAlignment w:val="baseline"/>
        <w:rPr>
          <w:rFonts w:ascii="Times New Roman" w:eastAsia="SimSun" w:hAnsi="Times New Roman" w:cs="Times New Roman"/>
          <w:i/>
          <w:iCs/>
          <w:kern w:val="0"/>
          <w:sz w:val="20"/>
          <w:szCs w:val="20"/>
          <w:lang w:val="en-GB" w:eastAsia="en-GB"/>
          <w14:ligatures w14:val="none"/>
        </w:rPr>
      </w:pPr>
      <w:r w:rsidRPr="00C61304">
        <w:rPr>
          <w:rFonts w:ascii="Times New Roman" w:eastAsia="SimSun" w:hAnsi="Times New Roman" w:cs="Times New Roman"/>
          <w:i/>
          <w:iCs/>
          <w:kern w:val="0"/>
          <w:sz w:val="20"/>
          <w:szCs w:val="20"/>
          <w:lang w:val="en-GB" w:eastAsia="en-GB"/>
          <w14:ligatures w14:val="none"/>
        </w:rPr>
        <w:t>For next meeting companies should identify essential requirements for NTN and identify which functionality should be considered in the common design with TN and what are NTN specific and whether they are essential.</w:t>
      </w:r>
    </w:p>
    <w:p w14:paraId="7610F2F5" w14:textId="7E2A0FA3"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In this document, we provide</w:t>
      </w:r>
      <w:r w:rsidR="009A6D80">
        <w:rPr>
          <w:rFonts w:ascii="Times New Roman" w:eastAsia="Malgun Gothic" w:hAnsi="Times New Roman" w:cs="Times New Roman"/>
          <w:kern w:val="0"/>
          <w:sz w:val="20"/>
          <w:szCs w:val="20"/>
          <w:lang w:val="en-GB" w:eastAsia="x-none"/>
          <w14:ligatures w14:val="none"/>
        </w:rPr>
        <w:t xml:space="preserve"> </w:t>
      </w:r>
      <w:r w:rsidR="00C61304">
        <w:rPr>
          <w:rFonts w:ascii="Times New Roman" w:eastAsia="Malgun Gothic" w:hAnsi="Times New Roman" w:cs="Times New Roman"/>
          <w:kern w:val="0"/>
          <w:sz w:val="20"/>
          <w:szCs w:val="20"/>
          <w:lang w:val="en-GB" w:eastAsia="x-none"/>
          <w14:ligatures w14:val="none"/>
        </w:rPr>
        <w:t>details on the basic NTN</w:t>
      </w:r>
      <w:r w:rsidR="00AE43AE">
        <w:rPr>
          <w:rFonts w:ascii="Times New Roman" w:eastAsia="Malgun Gothic" w:hAnsi="Times New Roman" w:cs="Times New Roman"/>
          <w:kern w:val="0"/>
          <w:sz w:val="20"/>
          <w:szCs w:val="20"/>
          <w:lang w:val="en-GB" w:eastAsia="x-none"/>
          <w14:ligatures w14:val="none"/>
        </w:rPr>
        <w:t xml:space="preserve"> features and requirements that can be integrated in the 6G design from day 1</w:t>
      </w:r>
      <w:r w:rsidR="009A6D80">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4CD7DF24" w14:textId="204EC037" w:rsidR="005152A4" w:rsidRPr="005152A4" w:rsidRDefault="005152A4" w:rsidP="00992D59">
      <w:pPr>
        <w:spacing w:after="180" w:line="240" w:lineRule="auto"/>
        <w:rPr>
          <w:rFonts w:ascii="Times New Roman" w:eastAsia="Malgun Gothic" w:hAnsi="Times New Roman" w:cs="Times New Roman"/>
          <w:b/>
          <w:bCs/>
          <w:kern w:val="0"/>
          <w:sz w:val="20"/>
          <w:szCs w:val="20"/>
          <w:u w:val="single"/>
          <w:lang w:val="en-GB"/>
          <w14:ligatures w14:val="none"/>
        </w:rPr>
      </w:pPr>
      <w:bookmarkStart w:id="0" w:name="_Toc209820505"/>
      <w:bookmarkStart w:id="1" w:name="_Toc209870338"/>
      <w:bookmarkStart w:id="2" w:name="_Toc209870927"/>
      <w:bookmarkStart w:id="3" w:name="_Toc209870994"/>
      <w:bookmarkStart w:id="4" w:name="_Toc209937993"/>
      <w:bookmarkStart w:id="5" w:name="_Toc209938024"/>
      <w:bookmarkStart w:id="6" w:name="_Toc209964019"/>
      <w:bookmarkStart w:id="7" w:name="_Toc210063661"/>
      <w:bookmarkStart w:id="8" w:name="_Toc210064879"/>
      <w:bookmarkStart w:id="9" w:name="_Toc210321192"/>
      <w:bookmarkStart w:id="10" w:name="_Toc210321215"/>
      <w:bookmarkStart w:id="11" w:name="_Toc210321278"/>
      <w:bookmarkStart w:id="12" w:name="_Toc210321328"/>
      <w:bookmarkStart w:id="13" w:name="_Toc210321383"/>
      <w:bookmarkStart w:id="14" w:name="_Toc210321447"/>
      <w:r>
        <w:rPr>
          <w:rFonts w:ascii="Times New Roman" w:eastAsia="Malgun Gothic" w:hAnsi="Times New Roman" w:cs="Times New Roman"/>
          <w:b/>
          <w:bCs/>
          <w:kern w:val="0"/>
          <w:sz w:val="20"/>
          <w:szCs w:val="20"/>
          <w:u w:val="single"/>
          <w:lang w:val="en-GB"/>
          <w14:ligatures w14:val="none"/>
        </w:rPr>
        <w:t>T</w:t>
      </w:r>
      <w:r w:rsidRPr="005152A4">
        <w:rPr>
          <w:rFonts w:ascii="Times New Roman" w:eastAsia="Malgun Gothic" w:hAnsi="Times New Roman" w:cs="Times New Roman"/>
          <w:b/>
          <w:bCs/>
          <w:kern w:val="0"/>
          <w:sz w:val="20"/>
          <w:szCs w:val="20"/>
          <w:u w:val="single"/>
          <w:lang w:val="en-GB"/>
          <w14:ligatures w14:val="none"/>
        </w:rPr>
        <w:t>op priority requirements</w:t>
      </w:r>
    </w:p>
    <w:p w14:paraId="5A0BA410" w14:textId="326F7E64" w:rsidR="00992D59" w:rsidRDefault="004229AC" w:rsidP="00992D59">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Due to large RTT and time variant</w:t>
      </w:r>
      <w:r w:rsidR="00720CA8">
        <w:rPr>
          <w:rFonts w:ascii="Times New Roman" w:eastAsia="Malgun Gothic" w:hAnsi="Times New Roman" w:cs="Times New Roman"/>
          <w:kern w:val="0"/>
          <w:sz w:val="20"/>
          <w:szCs w:val="20"/>
          <w:lang w:val="en-GB"/>
          <w14:ligatures w14:val="none"/>
        </w:rPr>
        <w:t xml:space="preserve"> service link and feeder link, </w:t>
      </w:r>
      <w:r w:rsidR="00C31866">
        <w:rPr>
          <w:rFonts w:ascii="Times New Roman" w:eastAsia="Malgun Gothic" w:hAnsi="Times New Roman" w:cs="Times New Roman"/>
          <w:kern w:val="0"/>
          <w:sz w:val="20"/>
          <w:szCs w:val="20"/>
          <w:lang w:val="en-GB"/>
          <w14:ligatures w14:val="none"/>
        </w:rPr>
        <w:t xml:space="preserve">the requirements for </w:t>
      </w:r>
      <w:r w:rsidR="00720CA8">
        <w:rPr>
          <w:rFonts w:ascii="Times New Roman" w:eastAsia="Malgun Gothic" w:hAnsi="Times New Roman" w:cs="Times New Roman"/>
          <w:kern w:val="0"/>
          <w:sz w:val="20"/>
          <w:szCs w:val="20"/>
          <w:lang w:val="en-GB"/>
          <w14:ligatures w14:val="none"/>
        </w:rPr>
        <w:t xml:space="preserve">the successful transmission and reception of data/signal </w:t>
      </w:r>
      <w:r w:rsidR="00C31866">
        <w:rPr>
          <w:rFonts w:ascii="Times New Roman" w:eastAsia="Malgun Gothic" w:hAnsi="Times New Roman" w:cs="Times New Roman"/>
          <w:kern w:val="0"/>
          <w:sz w:val="20"/>
          <w:szCs w:val="20"/>
          <w:lang w:val="en-GB"/>
          <w14:ligatures w14:val="none"/>
        </w:rPr>
        <w:t>are different in NTN compared terrestrial networks.</w:t>
      </w:r>
      <w:r w:rsidR="00551687">
        <w:rPr>
          <w:rFonts w:ascii="Times New Roman" w:eastAsia="Malgun Gothic" w:hAnsi="Times New Roman" w:cs="Times New Roman"/>
          <w:kern w:val="0"/>
          <w:sz w:val="20"/>
          <w:szCs w:val="20"/>
          <w:lang w:val="en-GB"/>
          <w14:ligatures w14:val="none"/>
        </w:rPr>
        <w:t xml:space="preserve"> For 6G</w:t>
      </w:r>
      <w:r w:rsidR="00466A4C">
        <w:rPr>
          <w:rFonts w:ascii="Times New Roman" w:eastAsia="Malgun Gothic" w:hAnsi="Times New Roman" w:cs="Times New Roman"/>
          <w:kern w:val="0"/>
          <w:sz w:val="20"/>
          <w:szCs w:val="20"/>
          <w:lang w:val="en-GB"/>
          <w14:ligatures w14:val="none"/>
        </w:rPr>
        <w:t xml:space="preserve"> design</w:t>
      </w:r>
      <w:r w:rsidR="004B0A1F">
        <w:rPr>
          <w:rFonts w:ascii="Times New Roman" w:eastAsia="Malgun Gothic" w:hAnsi="Times New Roman" w:cs="Times New Roman"/>
          <w:kern w:val="0"/>
          <w:sz w:val="20"/>
          <w:szCs w:val="20"/>
          <w:lang w:val="en-GB"/>
          <w14:ligatures w14:val="none"/>
        </w:rPr>
        <w:t>,</w:t>
      </w:r>
      <w:r w:rsidR="00F6054D">
        <w:rPr>
          <w:rFonts w:ascii="Times New Roman" w:eastAsia="Malgun Gothic" w:hAnsi="Times New Roman" w:cs="Times New Roman"/>
          <w:kern w:val="0"/>
          <w:sz w:val="20"/>
          <w:szCs w:val="20"/>
          <w:lang w:val="en-GB"/>
          <w14:ligatures w14:val="none"/>
        </w:rPr>
        <w:t xml:space="preserve"> essential requirements to support NTN can be considered from the first release</w:t>
      </w:r>
      <w:r w:rsidR="002C6340">
        <w:rPr>
          <w:rFonts w:ascii="Times New Roman" w:eastAsia="Malgun Gothic" w:hAnsi="Times New Roman" w:cs="Times New Roman"/>
          <w:kern w:val="0"/>
          <w:sz w:val="20"/>
          <w:szCs w:val="20"/>
          <w:lang w:val="en-GB"/>
          <w14:ligatures w14:val="none"/>
        </w:rPr>
        <w:t xml:space="preserve">. For this purpose, we think simple following two existing UE capabilities should be </w:t>
      </w:r>
      <w:proofErr w:type="gramStart"/>
      <w:r w:rsidR="002C6340">
        <w:rPr>
          <w:rFonts w:ascii="Times New Roman" w:eastAsia="Malgun Gothic" w:hAnsi="Times New Roman" w:cs="Times New Roman"/>
          <w:kern w:val="0"/>
          <w:sz w:val="20"/>
          <w:szCs w:val="20"/>
          <w:lang w:val="en-GB"/>
          <w14:ligatures w14:val="none"/>
        </w:rPr>
        <w:t>taken into account</w:t>
      </w:r>
      <w:proofErr w:type="gramEnd"/>
      <w:r w:rsidR="001B0EA0">
        <w:rPr>
          <w:rFonts w:ascii="Times New Roman" w:eastAsia="Malgun Gothic" w:hAnsi="Times New Roman" w:cs="Times New Roman"/>
          <w:kern w:val="0"/>
          <w:sz w:val="20"/>
          <w:szCs w:val="20"/>
          <w:lang w:val="en-GB"/>
          <w14:ligatures w14:val="none"/>
        </w:rPr>
        <w:t xml:space="preserve">, one is </w:t>
      </w:r>
      <w:r w:rsidR="002D5C52" w:rsidRPr="002D5C52">
        <w:rPr>
          <w:rFonts w:ascii="Times New Roman" w:eastAsia="Malgun Gothic" w:hAnsi="Times New Roman" w:cs="Times New Roman"/>
          <w:i/>
          <w:iCs/>
          <w:kern w:val="0"/>
          <w:sz w:val="20"/>
          <w:szCs w:val="20"/>
          <w:lang w:val="en-GB"/>
          <w14:ligatures w14:val="none"/>
        </w:rPr>
        <w:t>nonTerrestrialNetwork-r17</w:t>
      </w:r>
      <w:r w:rsidR="001B0EA0">
        <w:rPr>
          <w:rFonts w:ascii="Times New Roman" w:eastAsia="Malgun Gothic" w:hAnsi="Times New Roman" w:cs="Times New Roman"/>
          <w:kern w:val="0"/>
          <w:sz w:val="20"/>
          <w:szCs w:val="20"/>
          <w:lang w:val="en-GB"/>
          <w14:ligatures w14:val="none"/>
        </w:rPr>
        <w:t xml:space="preserve"> and the other is </w:t>
      </w:r>
      <w:r w:rsidR="002D5C52" w:rsidRPr="002D5C52">
        <w:rPr>
          <w:rFonts w:ascii="Times New Roman" w:eastAsia="Malgun Gothic" w:hAnsi="Times New Roman" w:cs="Times New Roman"/>
          <w:i/>
          <w:iCs/>
          <w:kern w:val="0"/>
          <w:sz w:val="20"/>
          <w:szCs w:val="20"/>
          <w:lang w:val="en-GB"/>
          <w14:ligatures w14:val="none"/>
        </w:rPr>
        <w:t>uplinkPreCompensation-r17</w:t>
      </w:r>
      <w:r w:rsidR="001B0EA0">
        <w:rPr>
          <w:rFonts w:ascii="Times New Roman" w:eastAsia="Malgun Gothic" w:hAnsi="Times New Roman" w:cs="Times New Roman"/>
          <w:kern w:val="0"/>
          <w:sz w:val="20"/>
          <w:szCs w:val="20"/>
          <w:lang w:val="en-GB"/>
          <w14:ligatures w14:val="none"/>
        </w:rPr>
        <w:t>.</w:t>
      </w:r>
    </w:p>
    <w:p w14:paraId="6DDB5AA2" w14:textId="77777777" w:rsidR="007320DA" w:rsidRDefault="00226004" w:rsidP="00992D59">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  </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7320DA" w:rsidRPr="007320DA" w14:paraId="782E0E9D" w14:textId="77777777">
        <w:trPr>
          <w:cantSplit/>
        </w:trPr>
        <w:tc>
          <w:tcPr>
            <w:tcW w:w="6945" w:type="dxa"/>
          </w:tcPr>
          <w:p w14:paraId="1330E26E" w14:textId="77777777" w:rsidR="007320DA" w:rsidRPr="007320DA" w:rsidRDefault="007320DA" w:rsidP="007320DA">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val="en-GB" w:eastAsia="zh-CN"/>
                <w14:ligatures w14:val="none"/>
              </w:rPr>
            </w:pPr>
            <w:r w:rsidRPr="007320DA">
              <w:rPr>
                <w:rFonts w:ascii="Arial" w:eastAsia="Times New Roman" w:hAnsi="Arial" w:cs="Times New Roman"/>
                <w:b/>
                <w:i/>
                <w:kern w:val="0"/>
                <w:sz w:val="18"/>
                <w:szCs w:val="20"/>
                <w:lang w:val="en-GB" w:eastAsia="zh-CN"/>
                <w14:ligatures w14:val="none"/>
              </w:rPr>
              <w:t>nonTerrestrialNetwork-r17</w:t>
            </w:r>
          </w:p>
          <w:p w14:paraId="556B46E3" w14:textId="77777777" w:rsidR="007320DA" w:rsidRPr="007320DA" w:rsidRDefault="007320DA" w:rsidP="007320DA">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val="en-GB" w:eastAsia="zh-CN"/>
                <w14:ligatures w14:val="none"/>
              </w:rPr>
            </w:pPr>
            <w:r w:rsidRPr="007320DA">
              <w:rPr>
                <w:rFonts w:ascii="Arial" w:eastAsia="Times New Roman" w:hAnsi="Arial" w:cs="Times New Roman"/>
                <w:bCs/>
                <w:iCs/>
                <w:noProof/>
                <w:kern w:val="0"/>
                <w:sz w:val="18"/>
                <w:szCs w:val="20"/>
                <w:lang w:val="en-GB" w:eastAsia="en-GB"/>
                <w14:ligatures w14:val="none"/>
              </w:rPr>
              <w:t>Indicates whether the UE supports NR NTN access.</w:t>
            </w:r>
            <w:r w:rsidRPr="007320DA">
              <w:rPr>
                <w:rFonts w:ascii="Arial" w:eastAsia="Times New Roman" w:hAnsi="Arial" w:cs="Times New Roman"/>
                <w:kern w:val="0"/>
                <w:sz w:val="18"/>
                <w:szCs w:val="20"/>
                <w:lang w:val="en-GB" w:eastAsia="zh-CN"/>
                <w14:ligatures w14:val="none"/>
              </w:rP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0F8B63C2" w14:textId="77777777" w:rsidR="007320DA" w:rsidRPr="007320DA" w:rsidRDefault="007320DA" w:rsidP="007320DA">
            <w:pPr>
              <w:keepNext/>
              <w:keepLines/>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zh-CN"/>
                <w14:ligatures w14:val="none"/>
              </w:rPr>
            </w:pPr>
            <w:r w:rsidRPr="007320DA">
              <w:rPr>
                <w:rFonts w:ascii="Arial" w:eastAsia="Times New Roman" w:hAnsi="Arial" w:cs="Arial"/>
                <w:bCs/>
                <w:iCs/>
                <w:kern w:val="0"/>
                <w:sz w:val="18"/>
                <w:szCs w:val="18"/>
                <w:lang w:val="en-GB" w:eastAsia="zh-CN"/>
                <w14:ligatures w14:val="none"/>
              </w:rPr>
              <w:t>UE</w:t>
            </w:r>
          </w:p>
        </w:tc>
        <w:tc>
          <w:tcPr>
            <w:tcW w:w="567" w:type="dxa"/>
          </w:tcPr>
          <w:p w14:paraId="717ED587" w14:textId="77777777" w:rsidR="007320DA" w:rsidRPr="007320DA" w:rsidRDefault="007320DA" w:rsidP="007320DA">
            <w:pPr>
              <w:keepNext/>
              <w:keepLines/>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zh-CN"/>
                <w14:ligatures w14:val="none"/>
              </w:rPr>
            </w:pPr>
            <w:r w:rsidRPr="007320DA">
              <w:rPr>
                <w:rFonts w:ascii="Arial" w:eastAsia="Times New Roman" w:hAnsi="Arial" w:cs="Arial"/>
                <w:bCs/>
                <w:iCs/>
                <w:kern w:val="0"/>
                <w:sz w:val="18"/>
                <w:szCs w:val="18"/>
                <w:lang w:val="en-GB" w:eastAsia="zh-CN"/>
                <w14:ligatures w14:val="none"/>
              </w:rPr>
              <w:t>No</w:t>
            </w:r>
          </w:p>
        </w:tc>
        <w:tc>
          <w:tcPr>
            <w:tcW w:w="709" w:type="dxa"/>
          </w:tcPr>
          <w:p w14:paraId="29D283E5" w14:textId="77777777" w:rsidR="007320DA" w:rsidRPr="007320DA" w:rsidRDefault="007320DA" w:rsidP="007320DA">
            <w:pPr>
              <w:keepNext/>
              <w:keepLines/>
              <w:overflowPunct w:val="0"/>
              <w:autoSpaceDE w:val="0"/>
              <w:autoSpaceDN w:val="0"/>
              <w:adjustRightInd w:val="0"/>
              <w:spacing w:after="0" w:line="240" w:lineRule="auto"/>
              <w:jc w:val="center"/>
              <w:textAlignment w:val="baseline"/>
              <w:rPr>
                <w:rFonts w:ascii="Arial" w:eastAsia="Times New Roman" w:hAnsi="Arial" w:cs="Arial"/>
                <w:bCs/>
                <w:iCs/>
                <w:kern w:val="0"/>
                <w:sz w:val="18"/>
                <w:szCs w:val="18"/>
                <w:lang w:val="en-GB" w:eastAsia="zh-CN"/>
                <w14:ligatures w14:val="none"/>
              </w:rPr>
            </w:pPr>
            <w:r w:rsidRPr="007320DA">
              <w:rPr>
                <w:rFonts w:ascii="Arial" w:eastAsia="Times New Roman" w:hAnsi="Arial" w:cs="Arial"/>
                <w:bCs/>
                <w:iCs/>
                <w:kern w:val="0"/>
                <w:sz w:val="18"/>
                <w:szCs w:val="18"/>
                <w:lang w:val="en-GB" w:eastAsia="zh-CN"/>
                <w14:ligatures w14:val="none"/>
              </w:rPr>
              <w:t>No</w:t>
            </w:r>
          </w:p>
        </w:tc>
        <w:tc>
          <w:tcPr>
            <w:tcW w:w="708" w:type="dxa"/>
          </w:tcPr>
          <w:p w14:paraId="0C1AB8BE" w14:textId="77777777" w:rsidR="007320DA" w:rsidRPr="007320DA" w:rsidRDefault="007320DA" w:rsidP="007320D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320DA">
              <w:rPr>
                <w:rFonts w:ascii="Arial" w:eastAsia="Times New Roman" w:hAnsi="Arial" w:cs="Times New Roman"/>
                <w:kern w:val="0"/>
                <w:sz w:val="18"/>
                <w:szCs w:val="20"/>
                <w:lang w:val="en-GB" w:eastAsia="zh-CN"/>
                <w14:ligatures w14:val="none"/>
              </w:rPr>
              <w:t>No</w:t>
            </w:r>
          </w:p>
        </w:tc>
      </w:tr>
    </w:tbl>
    <w:p w14:paraId="644DE57A" w14:textId="597EBB11" w:rsidR="001B0EA0" w:rsidRDefault="001B0EA0" w:rsidP="00992D59">
      <w:pPr>
        <w:spacing w:after="180" w:line="240" w:lineRule="auto"/>
        <w:rPr>
          <w:rFonts w:ascii="Times New Roman" w:eastAsia="Malgun Gothic" w:hAnsi="Times New Roman" w:cs="Times New Roman"/>
          <w:kern w:val="0"/>
          <w:sz w:val="20"/>
          <w:szCs w:val="20"/>
          <w:lang w:val="en-GB"/>
          <w14:ligatures w14:val="none"/>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D6AC0" w:rsidRPr="003D6AC0" w14:paraId="04F7A25B" w14:textId="77777777">
        <w:trPr>
          <w:cantSplit/>
          <w:tblHeader/>
        </w:trPr>
        <w:tc>
          <w:tcPr>
            <w:tcW w:w="6917" w:type="dxa"/>
          </w:tcPr>
          <w:p w14:paraId="51194830" w14:textId="77777777" w:rsidR="003D6AC0" w:rsidRPr="003D6AC0" w:rsidRDefault="003D6AC0" w:rsidP="003D6AC0">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val="en-GB" w:eastAsia="zh-CN"/>
                <w14:ligatures w14:val="none"/>
              </w:rPr>
            </w:pPr>
            <w:r w:rsidRPr="003D6AC0">
              <w:rPr>
                <w:rFonts w:ascii="Arial" w:eastAsia="Times New Roman" w:hAnsi="Arial" w:cs="Times New Roman"/>
                <w:b/>
                <w:i/>
                <w:kern w:val="0"/>
                <w:sz w:val="18"/>
                <w:szCs w:val="20"/>
                <w:lang w:val="en-GB" w:eastAsia="zh-CN"/>
                <w14:ligatures w14:val="none"/>
              </w:rPr>
              <w:lastRenderedPageBreak/>
              <w:t>uplinkPreCompensation-r17</w:t>
            </w:r>
          </w:p>
          <w:p w14:paraId="51F33CDE" w14:textId="77777777" w:rsidR="003D6AC0" w:rsidRPr="003D6AC0" w:rsidRDefault="003D6AC0" w:rsidP="003D6AC0">
            <w:pPr>
              <w:keepNext/>
              <w:keepLines/>
              <w:overflowPunct w:val="0"/>
              <w:autoSpaceDE w:val="0"/>
              <w:autoSpaceDN w:val="0"/>
              <w:adjustRightInd w:val="0"/>
              <w:spacing w:after="0" w:line="240" w:lineRule="auto"/>
              <w:textAlignment w:val="baseline"/>
              <w:rPr>
                <w:rFonts w:ascii="Arial" w:eastAsia="Times New Roman" w:hAnsi="Arial" w:cs="Arial"/>
                <w:bCs/>
                <w:iCs/>
                <w:kern w:val="0"/>
                <w:sz w:val="18"/>
                <w:szCs w:val="18"/>
                <w:lang w:val="en-GB" w:eastAsia="zh-CN"/>
                <w14:ligatures w14:val="none"/>
              </w:rPr>
            </w:pPr>
            <w:r w:rsidRPr="003D6AC0">
              <w:rPr>
                <w:rFonts w:ascii="Arial" w:eastAsia="Times New Roman" w:hAnsi="Arial" w:cs="Arial"/>
                <w:bCs/>
                <w:iCs/>
                <w:kern w:val="0"/>
                <w:sz w:val="18"/>
                <w:szCs w:val="18"/>
                <w:lang w:val="en-GB" w:eastAsia="zh-CN"/>
                <w14:ligatures w14:val="none"/>
              </w:rPr>
              <w:t>Indicates whether the UE supports the uplink time and frequency pre-compensation and timing relationship enhancements comprised of the following functional components:</w:t>
            </w:r>
          </w:p>
          <w:p w14:paraId="7B72EBE8" w14:textId="77777777" w:rsidR="003D6AC0" w:rsidRPr="003D6AC0" w:rsidRDefault="003D6AC0" w:rsidP="003D6AC0">
            <w:pPr>
              <w:overflowPunct w:val="0"/>
              <w:autoSpaceDE w:val="0"/>
              <w:autoSpaceDN w:val="0"/>
              <w:adjustRightInd w:val="0"/>
              <w:spacing w:after="0" w:line="240" w:lineRule="auto"/>
              <w:ind w:left="568" w:hanging="284"/>
              <w:textAlignment w:val="baseline"/>
              <w:rPr>
                <w:rFonts w:ascii="Times New Roman" w:eastAsia="Times New Roman" w:hAnsi="Times New Roman" w:cs="Arial"/>
                <w:kern w:val="0"/>
                <w:sz w:val="20"/>
                <w:szCs w:val="18"/>
                <w:lang w:val="en-GB" w:eastAsia="zh-CN"/>
                <w14:ligatures w14:val="none"/>
              </w:rPr>
            </w:pPr>
            <w:r w:rsidRPr="003D6AC0">
              <w:rPr>
                <w:rFonts w:ascii="Arial" w:eastAsia="Times New Roman" w:hAnsi="Arial" w:cs="Arial"/>
                <w:kern w:val="0"/>
                <w:sz w:val="18"/>
                <w:szCs w:val="18"/>
                <w:lang w:val="en-GB" w:eastAsia="zh-CN"/>
                <w14:ligatures w14:val="none"/>
              </w:rPr>
              <w:t>-</w:t>
            </w:r>
            <w:r w:rsidRPr="003D6AC0">
              <w:rPr>
                <w:rFonts w:ascii="Arial" w:eastAsia="Times New Roman" w:hAnsi="Arial" w:cs="Arial"/>
                <w:kern w:val="0"/>
                <w:sz w:val="18"/>
                <w:szCs w:val="18"/>
                <w:lang w:val="en-GB" w:eastAsia="zh-CN"/>
                <w14:ligatures w14:val="none"/>
              </w:rPr>
              <w:tab/>
              <w:t>Support of UE specific TA calculation based on its GNSS-acquired position and the serving satellite ephemeris.</w:t>
            </w:r>
          </w:p>
          <w:p w14:paraId="02D12CA1" w14:textId="77777777" w:rsidR="003D6AC0" w:rsidRPr="003D6AC0" w:rsidRDefault="003D6AC0" w:rsidP="003D6AC0">
            <w:pPr>
              <w:overflowPunct w:val="0"/>
              <w:autoSpaceDE w:val="0"/>
              <w:autoSpaceDN w:val="0"/>
              <w:adjustRightInd w:val="0"/>
              <w:spacing w:after="0" w:line="240" w:lineRule="auto"/>
              <w:ind w:left="568" w:hanging="284"/>
              <w:textAlignment w:val="baseline"/>
              <w:rPr>
                <w:rFonts w:ascii="Times New Roman" w:eastAsia="Times New Roman" w:hAnsi="Times New Roman" w:cs="Arial"/>
                <w:kern w:val="0"/>
                <w:sz w:val="20"/>
                <w:szCs w:val="18"/>
                <w:lang w:val="en-GB" w:eastAsia="zh-CN"/>
                <w14:ligatures w14:val="none"/>
              </w:rPr>
            </w:pPr>
            <w:r w:rsidRPr="003D6AC0">
              <w:rPr>
                <w:rFonts w:ascii="Arial" w:eastAsia="Times New Roman" w:hAnsi="Arial" w:cs="Arial"/>
                <w:kern w:val="0"/>
                <w:sz w:val="18"/>
                <w:szCs w:val="18"/>
                <w:lang w:val="en-GB" w:eastAsia="zh-CN"/>
                <w14:ligatures w14:val="none"/>
              </w:rPr>
              <w:t>-</w:t>
            </w:r>
            <w:r w:rsidRPr="003D6AC0">
              <w:rPr>
                <w:rFonts w:ascii="Arial" w:eastAsia="Times New Roman" w:hAnsi="Arial" w:cs="Arial"/>
                <w:kern w:val="0"/>
                <w:sz w:val="18"/>
                <w:szCs w:val="18"/>
                <w:lang w:val="en-GB" w:eastAsia="zh-CN"/>
                <w14:ligatures w14:val="none"/>
              </w:rPr>
              <w:tab/>
              <w:t>Support of common TA calculation according to the parameters provided by the network (UE considers common TA as 0 if the parameters are not provided)</w:t>
            </w:r>
          </w:p>
          <w:p w14:paraId="2DA9CE04" w14:textId="77777777" w:rsidR="003D6AC0" w:rsidRPr="003D6AC0" w:rsidRDefault="003D6AC0" w:rsidP="003D6AC0">
            <w:pPr>
              <w:overflowPunct w:val="0"/>
              <w:autoSpaceDE w:val="0"/>
              <w:autoSpaceDN w:val="0"/>
              <w:adjustRightInd w:val="0"/>
              <w:spacing w:after="0" w:line="240" w:lineRule="auto"/>
              <w:ind w:left="568" w:hanging="284"/>
              <w:textAlignment w:val="baseline"/>
              <w:rPr>
                <w:rFonts w:ascii="Times New Roman" w:eastAsia="Times New Roman" w:hAnsi="Times New Roman" w:cs="Arial"/>
                <w:kern w:val="0"/>
                <w:sz w:val="20"/>
                <w:szCs w:val="18"/>
                <w:lang w:val="en-GB" w:eastAsia="zh-CN"/>
                <w14:ligatures w14:val="none"/>
              </w:rPr>
            </w:pPr>
            <w:r w:rsidRPr="003D6AC0">
              <w:rPr>
                <w:rFonts w:ascii="Arial" w:eastAsia="Times New Roman" w:hAnsi="Arial" w:cs="Arial"/>
                <w:kern w:val="0"/>
                <w:sz w:val="18"/>
                <w:szCs w:val="18"/>
                <w:lang w:val="en-GB" w:eastAsia="zh-CN"/>
                <w14:ligatures w14:val="none"/>
              </w:rPr>
              <w:t>-</w:t>
            </w:r>
            <w:r w:rsidRPr="003D6AC0">
              <w:rPr>
                <w:rFonts w:ascii="Arial" w:eastAsia="Times New Roman" w:hAnsi="Arial" w:cs="Arial"/>
                <w:kern w:val="0"/>
                <w:sz w:val="18"/>
                <w:szCs w:val="18"/>
                <w:lang w:val="en-GB" w:eastAsia="zh-CN"/>
                <w14:ligatures w14:val="none"/>
              </w:rPr>
              <w:tab/>
              <w:t>For TA update in RRC_CONNECTED state, support of combination of both open (i.e. UE autonomous TA estimation, and common TA estimation) and closed (i.e., received TA commands) control loops</w:t>
            </w:r>
          </w:p>
          <w:p w14:paraId="66514BC4" w14:textId="77777777" w:rsidR="003D6AC0" w:rsidRPr="003D6AC0" w:rsidRDefault="003D6AC0" w:rsidP="003D6AC0">
            <w:pPr>
              <w:overflowPunct w:val="0"/>
              <w:autoSpaceDE w:val="0"/>
              <w:autoSpaceDN w:val="0"/>
              <w:adjustRightInd w:val="0"/>
              <w:spacing w:after="0" w:line="240" w:lineRule="auto"/>
              <w:ind w:left="568" w:hanging="284"/>
              <w:textAlignment w:val="baseline"/>
              <w:rPr>
                <w:rFonts w:ascii="Times New Roman" w:eastAsia="Times New Roman" w:hAnsi="Times New Roman" w:cs="Arial"/>
                <w:kern w:val="0"/>
                <w:sz w:val="20"/>
                <w:szCs w:val="18"/>
                <w:lang w:val="en-GB" w:eastAsia="zh-CN"/>
                <w14:ligatures w14:val="none"/>
              </w:rPr>
            </w:pPr>
            <w:r w:rsidRPr="003D6AC0">
              <w:rPr>
                <w:rFonts w:ascii="Arial" w:eastAsia="Times New Roman" w:hAnsi="Arial" w:cs="Arial"/>
                <w:kern w:val="0"/>
                <w:sz w:val="18"/>
                <w:szCs w:val="18"/>
                <w:lang w:val="en-GB" w:eastAsia="zh-CN"/>
                <w14:ligatures w14:val="none"/>
              </w:rPr>
              <w:t>-</w:t>
            </w:r>
            <w:r w:rsidRPr="003D6AC0">
              <w:rPr>
                <w:rFonts w:ascii="Arial" w:eastAsia="Times New Roman" w:hAnsi="Arial" w:cs="Arial"/>
                <w:kern w:val="0"/>
                <w:sz w:val="18"/>
                <w:szCs w:val="18"/>
                <w:lang w:val="en-GB" w:eastAsia="zh-CN"/>
                <w14:ligatures w14:val="none"/>
              </w:rPr>
              <w:tab/>
              <w:t>Support of pre-compensation of the calculated TA in its uplink transmissions</w:t>
            </w:r>
          </w:p>
          <w:p w14:paraId="57D486A7" w14:textId="77777777" w:rsidR="003D6AC0" w:rsidRPr="003D6AC0" w:rsidRDefault="003D6AC0" w:rsidP="003D6AC0">
            <w:pPr>
              <w:overflowPunct w:val="0"/>
              <w:autoSpaceDE w:val="0"/>
              <w:autoSpaceDN w:val="0"/>
              <w:adjustRightInd w:val="0"/>
              <w:spacing w:after="0" w:line="240" w:lineRule="auto"/>
              <w:ind w:left="568" w:hanging="284"/>
              <w:textAlignment w:val="baseline"/>
              <w:rPr>
                <w:rFonts w:ascii="Times New Roman" w:eastAsia="Times New Roman" w:hAnsi="Times New Roman" w:cs="Arial"/>
                <w:kern w:val="0"/>
                <w:sz w:val="20"/>
                <w:szCs w:val="18"/>
                <w:lang w:val="en-GB" w:eastAsia="zh-CN"/>
                <w14:ligatures w14:val="none"/>
              </w:rPr>
            </w:pPr>
            <w:r w:rsidRPr="003D6AC0">
              <w:rPr>
                <w:rFonts w:ascii="Arial" w:eastAsia="Times New Roman" w:hAnsi="Arial" w:cs="Arial"/>
                <w:kern w:val="0"/>
                <w:sz w:val="18"/>
                <w:szCs w:val="18"/>
                <w:lang w:val="en-GB" w:eastAsia="zh-CN"/>
                <w14:ligatures w14:val="none"/>
              </w:rPr>
              <w:t>-</w:t>
            </w:r>
            <w:r w:rsidRPr="003D6AC0">
              <w:rPr>
                <w:rFonts w:ascii="Arial" w:eastAsia="Times New Roman" w:hAnsi="Arial" w:cs="Arial"/>
                <w:kern w:val="0"/>
                <w:sz w:val="18"/>
                <w:szCs w:val="18"/>
                <w:lang w:val="en-GB" w:eastAsia="zh-CN"/>
                <w14:ligatures w14:val="none"/>
              </w:rPr>
              <w:tab/>
              <w:t>Support of estimating UE-</w:t>
            </w:r>
            <w:proofErr w:type="spellStart"/>
            <w:r w:rsidRPr="003D6AC0">
              <w:rPr>
                <w:rFonts w:ascii="Arial" w:eastAsia="Times New Roman" w:hAnsi="Arial" w:cs="Arial"/>
                <w:kern w:val="0"/>
                <w:sz w:val="18"/>
                <w:szCs w:val="18"/>
                <w:lang w:val="en-GB" w:eastAsia="zh-CN"/>
                <w14:ligatures w14:val="none"/>
              </w:rPr>
              <w:t>gNB</w:t>
            </w:r>
            <w:proofErr w:type="spellEnd"/>
            <w:r w:rsidRPr="003D6AC0">
              <w:rPr>
                <w:rFonts w:ascii="Arial" w:eastAsia="Times New Roman" w:hAnsi="Arial" w:cs="Arial"/>
                <w:kern w:val="0"/>
                <w:sz w:val="18"/>
                <w:szCs w:val="18"/>
                <w:lang w:val="en-GB" w:eastAsia="zh-CN"/>
                <w14:ligatures w14:val="none"/>
              </w:rPr>
              <w:t xml:space="preserve"> RTT and delaying the start of RAR window by UE-</w:t>
            </w:r>
            <w:proofErr w:type="spellStart"/>
            <w:r w:rsidRPr="003D6AC0">
              <w:rPr>
                <w:rFonts w:ascii="Arial" w:eastAsia="Times New Roman" w:hAnsi="Arial" w:cs="Arial"/>
                <w:kern w:val="0"/>
                <w:sz w:val="18"/>
                <w:szCs w:val="18"/>
                <w:lang w:val="en-GB" w:eastAsia="zh-CN"/>
                <w14:ligatures w14:val="none"/>
              </w:rPr>
              <w:t>gNB</w:t>
            </w:r>
            <w:proofErr w:type="spellEnd"/>
            <w:r w:rsidRPr="003D6AC0">
              <w:rPr>
                <w:rFonts w:ascii="Arial" w:eastAsia="Times New Roman" w:hAnsi="Arial" w:cs="Arial"/>
                <w:kern w:val="0"/>
                <w:sz w:val="18"/>
                <w:szCs w:val="18"/>
                <w:lang w:val="en-GB" w:eastAsia="zh-CN"/>
                <w14:ligatures w14:val="none"/>
              </w:rPr>
              <w:t xml:space="preserve"> RTT</w:t>
            </w:r>
          </w:p>
          <w:p w14:paraId="0F3E9674" w14:textId="77777777" w:rsidR="003D6AC0" w:rsidRPr="003D6AC0" w:rsidRDefault="003D6AC0" w:rsidP="003D6AC0">
            <w:pPr>
              <w:overflowPunct w:val="0"/>
              <w:autoSpaceDE w:val="0"/>
              <w:autoSpaceDN w:val="0"/>
              <w:adjustRightInd w:val="0"/>
              <w:spacing w:after="0" w:line="240" w:lineRule="auto"/>
              <w:ind w:left="568" w:hanging="284"/>
              <w:textAlignment w:val="baseline"/>
              <w:rPr>
                <w:rFonts w:ascii="Times New Roman" w:eastAsia="Times New Roman" w:hAnsi="Times New Roman" w:cs="Arial"/>
                <w:kern w:val="0"/>
                <w:sz w:val="20"/>
                <w:szCs w:val="18"/>
                <w:lang w:val="en-GB" w:eastAsia="zh-CN"/>
                <w14:ligatures w14:val="none"/>
              </w:rPr>
            </w:pPr>
            <w:r w:rsidRPr="003D6AC0">
              <w:rPr>
                <w:rFonts w:ascii="Arial" w:eastAsia="Times New Roman" w:hAnsi="Arial" w:cs="Arial"/>
                <w:kern w:val="0"/>
                <w:sz w:val="18"/>
                <w:szCs w:val="18"/>
                <w:lang w:val="en-GB" w:eastAsia="zh-CN"/>
                <w14:ligatures w14:val="none"/>
              </w:rPr>
              <w:t>-</w:t>
            </w:r>
            <w:r w:rsidRPr="003D6AC0">
              <w:rPr>
                <w:rFonts w:ascii="Arial" w:eastAsia="Times New Roman" w:hAnsi="Arial" w:cs="Arial"/>
                <w:kern w:val="0"/>
                <w:sz w:val="18"/>
                <w:szCs w:val="18"/>
                <w:lang w:val="en-GB" w:eastAsia="zh-CN"/>
                <w14:ligatures w14:val="none"/>
              </w:rPr>
              <w:tab/>
              <w:t>Support of frequency pre-compensation to counter shift the Doppler experienced on the service link</w:t>
            </w:r>
          </w:p>
          <w:p w14:paraId="6F1E9530" w14:textId="77777777" w:rsidR="003D6AC0" w:rsidRPr="003D6AC0" w:rsidRDefault="003D6AC0" w:rsidP="003D6AC0">
            <w:pPr>
              <w:overflowPunct w:val="0"/>
              <w:autoSpaceDE w:val="0"/>
              <w:autoSpaceDN w:val="0"/>
              <w:adjustRightInd w:val="0"/>
              <w:spacing w:after="0" w:line="240" w:lineRule="auto"/>
              <w:ind w:left="568" w:hanging="284"/>
              <w:textAlignment w:val="baseline"/>
              <w:rPr>
                <w:rFonts w:ascii="Times New Roman" w:eastAsia="Times New Roman" w:hAnsi="Times New Roman" w:cs="Arial"/>
                <w:kern w:val="0"/>
                <w:sz w:val="20"/>
                <w:szCs w:val="18"/>
                <w:lang w:val="en-GB" w:eastAsia="zh-CN"/>
                <w14:ligatures w14:val="none"/>
              </w:rPr>
            </w:pPr>
            <w:r w:rsidRPr="003D6AC0">
              <w:rPr>
                <w:rFonts w:ascii="Arial" w:eastAsia="Times New Roman" w:hAnsi="Arial" w:cs="Arial"/>
                <w:kern w:val="0"/>
                <w:sz w:val="18"/>
                <w:szCs w:val="18"/>
                <w:lang w:val="en-GB" w:eastAsia="zh-CN"/>
                <w14:ligatures w14:val="none"/>
              </w:rPr>
              <w:t>-</w:t>
            </w:r>
            <w:r w:rsidRPr="003D6AC0">
              <w:rPr>
                <w:rFonts w:ascii="Arial" w:eastAsia="Times New Roman" w:hAnsi="Arial" w:cs="Arial"/>
                <w:kern w:val="0"/>
                <w:sz w:val="18"/>
                <w:szCs w:val="18"/>
                <w:lang w:val="en-GB" w:eastAsia="zh-CN"/>
                <w14:ligatures w14:val="none"/>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3D6AC0">
              <w:rPr>
                <w:rFonts w:ascii="Arial" w:eastAsia="Times New Roman" w:hAnsi="Arial" w:cs="Arial"/>
                <w:kern w:val="0"/>
                <w:sz w:val="18"/>
                <w:szCs w:val="18"/>
                <w:lang w:val="en-GB" w:eastAsia="zh-CN"/>
                <w14:ligatures w14:val="none"/>
              </w:rPr>
              <w:t>K_offset</w:t>
            </w:r>
            <w:proofErr w:type="spellEnd"/>
            <w:r w:rsidRPr="003D6AC0">
              <w:rPr>
                <w:rFonts w:ascii="Arial" w:eastAsia="Times New Roman" w:hAnsi="Arial" w:cs="Arial"/>
                <w:kern w:val="0"/>
                <w:sz w:val="18"/>
                <w:szCs w:val="18"/>
                <w:lang w:val="en-GB" w:eastAsia="zh-CN"/>
                <w14:ligatures w14:val="none"/>
              </w:rPr>
              <w:t xml:space="preserve"> if indicated</w:t>
            </w:r>
          </w:p>
          <w:p w14:paraId="034E435C" w14:textId="77777777" w:rsidR="003D6AC0" w:rsidRPr="003D6AC0" w:rsidRDefault="003D6AC0" w:rsidP="003D6AC0">
            <w:pPr>
              <w:overflowPunct w:val="0"/>
              <w:autoSpaceDE w:val="0"/>
              <w:autoSpaceDN w:val="0"/>
              <w:adjustRightInd w:val="0"/>
              <w:spacing w:after="0" w:line="240" w:lineRule="auto"/>
              <w:ind w:left="568" w:hanging="284"/>
              <w:textAlignment w:val="baseline"/>
              <w:rPr>
                <w:rFonts w:ascii="Times New Roman" w:eastAsia="Times New Roman" w:hAnsi="Times New Roman" w:cs="Arial"/>
                <w:kern w:val="0"/>
                <w:sz w:val="20"/>
                <w:szCs w:val="18"/>
                <w:lang w:val="en-GB" w:eastAsia="zh-CN"/>
                <w14:ligatures w14:val="none"/>
              </w:rPr>
            </w:pPr>
            <w:r w:rsidRPr="003D6AC0">
              <w:rPr>
                <w:rFonts w:ascii="Arial" w:eastAsia="Times New Roman" w:hAnsi="Arial" w:cs="Arial"/>
                <w:kern w:val="0"/>
                <w:sz w:val="18"/>
                <w:szCs w:val="18"/>
                <w:lang w:val="en-GB" w:eastAsia="zh-CN"/>
                <w14:ligatures w14:val="none"/>
              </w:rPr>
              <w:t>-</w:t>
            </w:r>
            <w:r w:rsidRPr="003D6AC0">
              <w:rPr>
                <w:rFonts w:ascii="Arial" w:eastAsia="Times New Roman" w:hAnsi="Arial" w:cs="Arial"/>
                <w:kern w:val="0"/>
                <w:sz w:val="18"/>
                <w:szCs w:val="18"/>
                <w:lang w:val="en-GB" w:eastAsia="zh-CN"/>
                <w14:ligatures w14:val="none"/>
              </w:rPr>
              <w:tab/>
              <w:t xml:space="preserve">Support of determining timing of the UE action and assumption on a downlink configuration carried by MAC CE command by </w:t>
            </w:r>
            <w:proofErr w:type="spellStart"/>
            <w:r w:rsidRPr="003D6AC0">
              <w:rPr>
                <w:rFonts w:ascii="Arial" w:eastAsia="Times New Roman" w:hAnsi="Arial" w:cs="Arial"/>
                <w:kern w:val="0"/>
                <w:sz w:val="18"/>
                <w:szCs w:val="18"/>
                <w:lang w:val="en-GB" w:eastAsia="zh-CN"/>
                <w14:ligatures w14:val="none"/>
              </w:rPr>
              <w:t>K_mac</w:t>
            </w:r>
            <w:proofErr w:type="spellEnd"/>
            <w:r w:rsidRPr="003D6AC0">
              <w:rPr>
                <w:rFonts w:ascii="Arial" w:eastAsia="Times New Roman" w:hAnsi="Arial" w:cs="Arial"/>
                <w:kern w:val="0"/>
                <w:sz w:val="18"/>
                <w:szCs w:val="18"/>
                <w:lang w:val="en-GB" w:eastAsia="zh-CN"/>
                <w14:ligatures w14:val="none"/>
              </w:rPr>
              <w:t xml:space="preserve"> if it is indicated and determining the timing of PDCCH monitoring in recovery search space using K-mac during beam failure recovery procedure</w:t>
            </w:r>
          </w:p>
          <w:p w14:paraId="6C7AC9B4" w14:textId="77777777" w:rsidR="003D6AC0" w:rsidRPr="003D6AC0" w:rsidRDefault="003D6AC0" w:rsidP="003D6AC0">
            <w:pPr>
              <w:overflowPunct w:val="0"/>
              <w:autoSpaceDE w:val="0"/>
              <w:autoSpaceDN w:val="0"/>
              <w:adjustRightInd w:val="0"/>
              <w:spacing w:after="0" w:line="240" w:lineRule="auto"/>
              <w:ind w:left="568" w:hanging="284"/>
              <w:textAlignment w:val="baseline"/>
              <w:rPr>
                <w:rFonts w:ascii="Times New Roman" w:eastAsia="Times New Roman" w:hAnsi="Times New Roman" w:cs="Arial"/>
                <w:kern w:val="0"/>
                <w:sz w:val="20"/>
                <w:szCs w:val="18"/>
                <w:lang w:val="en-GB" w:eastAsia="zh-CN"/>
                <w14:ligatures w14:val="none"/>
              </w:rPr>
            </w:pPr>
            <w:r w:rsidRPr="003D6AC0">
              <w:rPr>
                <w:rFonts w:ascii="Arial" w:eastAsia="Times New Roman" w:hAnsi="Arial" w:cs="Arial"/>
                <w:kern w:val="0"/>
                <w:sz w:val="18"/>
                <w:szCs w:val="18"/>
                <w:lang w:val="en-GB" w:eastAsia="zh-CN"/>
                <w14:ligatures w14:val="none"/>
              </w:rPr>
              <w:t>-</w:t>
            </w:r>
            <w:r w:rsidRPr="003D6AC0">
              <w:rPr>
                <w:rFonts w:ascii="Arial" w:eastAsia="Times New Roman" w:hAnsi="Arial" w:cs="Arial"/>
                <w:kern w:val="0"/>
                <w:sz w:val="18"/>
                <w:szCs w:val="18"/>
                <w:lang w:val="en-GB" w:eastAsia="zh-CN"/>
                <w14:ligatures w14:val="none"/>
              </w:rPr>
              <w:tab/>
              <w:t xml:space="preserve">Support of UE receiving cell-specific </w:t>
            </w:r>
            <w:proofErr w:type="spellStart"/>
            <w:r w:rsidRPr="003D6AC0">
              <w:rPr>
                <w:rFonts w:ascii="Arial" w:eastAsia="Times New Roman" w:hAnsi="Arial" w:cs="Arial"/>
                <w:kern w:val="0"/>
                <w:sz w:val="18"/>
                <w:szCs w:val="18"/>
                <w:lang w:val="en-GB" w:eastAsia="zh-CN"/>
                <w14:ligatures w14:val="none"/>
              </w:rPr>
              <w:t>K_offset</w:t>
            </w:r>
            <w:proofErr w:type="spellEnd"/>
            <w:r w:rsidRPr="003D6AC0">
              <w:rPr>
                <w:rFonts w:ascii="Arial" w:eastAsia="Times New Roman" w:hAnsi="Arial" w:cs="Arial"/>
                <w:kern w:val="0"/>
                <w:sz w:val="18"/>
                <w:szCs w:val="18"/>
                <w:lang w:val="en-GB" w:eastAsia="zh-CN"/>
                <w14:ligatures w14:val="none"/>
              </w:rPr>
              <w:t>/</w:t>
            </w:r>
            <w:proofErr w:type="spellStart"/>
            <w:r w:rsidRPr="003D6AC0">
              <w:rPr>
                <w:rFonts w:ascii="Arial" w:eastAsia="Times New Roman" w:hAnsi="Arial" w:cs="Arial"/>
                <w:kern w:val="0"/>
                <w:sz w:val="18"/>
                <w:szCs w:val="18"/>
                <w:lang w:val="en-GB" w:eastAsia="zh-CN"/>
                <w14:ligatures w14:val="none"/>
              </w:rPr>
              <w:t>K_mac</w:t>
            </w:r>
            <w:proofErr w:type="spellEnd"/>
            <w:r w:rsidRPr="003D6AC0">
              <w:rPr>
                <w:rFonts w:ascii="Arial" w:eastAsia="Times New Roman" w:hAnsi="Arial" w:cs="Arial"/>
                <w:kern w:val="0"/>
                <w:sz w:val="18"/>
                <w:szCs w:val="18"/>
                <w:lang w:val="en-GB" w:eastAsia="zh-CN"/>
                <w14:ligatures w14:val="none"/>
              </w:rPr>
              <w:t xml:space="preserve"> in system information</w:t>
            </w:r>
          </w:p>
          <w:p w14:paraId="3D9901D1" w14:textId="77777777" w:rsidR="003D6AC0" w:rsidRPr="003D6AC0" w:rsidRDefault="003D6AC0" w:rsidP="003D6AC0">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val="en-GB" w:eastAsia="zh-CN"/>
                <w14:ligatures w14:val="none"/>
              </w:rPr>
            </w:pPr>
            <w:r w:rsidRPr="003D6AC0">
              <w:rPr>
                <w:rFonts w:ascii="Arial" w:eastAsia="Times New Roman" w:hAnsi="Arial" w:cs="Arial"/>
                <w:bCs/>
                <w:iCs/>
                <w:kern w:val="0"/>
                <w:sz w:val="18"/>
                <w:szCs w:val="18"/>
                <w:lang w:val="en-GB" w:eastAsia="zh-CN"/>
                <w14:ligatures w14:val="none"/>
              </w:rPr>
              <w:t>Support of this feature in NTN bands is mandatory for UE supporting</w:t>
            </w:r>
            <w:r w:rsidRPr="003D6AC0">
              <w:rPr>
                <w:rFonts w:ascii="Arial" w:eastAsia="Times New Roman" w:hAnsi="Arial" w:cs="Times New Roman"/>
                <w:kern w:val="0"/>
                <w:sz w:val="18"/>
                <w:szCs w:val="20"/>
                <w:lang w:val="en-GB" w:eastAsia="zh-CN"/>
                <w14:ligatures w14:val="none"/>
              </w:rPr>
              <w:t xml:space="preserve"> </w:t>
            </w:r>
            <w:r w:rsidRPr="003D6AC0">
              <w:rPr>
                <w:rFonts w:ascii="Arial" w:eastAsia="Times New Roman" w:hAnsi="Arial" w:cs="Arial"/>
                <w:bCs/>
                <w:i/>
                <w:kern w:val="0"/>
                <w:sz w:val="18"/>
                <w:szCs w:val="18"/>
                <w:lang w:val="en-GB" w:eastAsia="zh-CN"/>
                <w14:ligatures w14:val="none"/>
              </w:rPr>
              <w:t>nonTerrestrialNetwork-r17</w:t>
            </w:r>
            <w:r w:rsidRPr="003D6AC0">
              <w:rPr>
                <w:rFonts w:ascii="Arial" w:eastAsia="Times New Roman" w:hAnsi="Arial" w:cs="Arial"/>
                <w:bCs/>
                <w:iCs/>
                <w:kern w:val="0"/>
                <w:sz w:val="18"/>
                <w:szCs w:val="18"/>
                <w:lang w:val="en-GB" w:eastAsia="zh-CN"/>
                <w14:ligatures w14:val="none"/>
              </w:rPr>
              <w:t>.</w:t>
            </w:r>
            <w:r w:rsidRPr="003D6AC0">
              <w:rPr>
                <w:rFonts w:ascii="Arial" w:eastAsia="Times New Roman" w:hAnsi="Arial" w:cs="Times New Roman"/>
                <w:kern w:val="0"/>
                <w:sz w:val="18"/>
                <w:szCs w:val="20"/>
                <w:lang w:val="en-GB" w:eastAsia="zh-CN"/>
                <w14:ligatures w14:val="none"/>
              </w:rPr>
              <w:t xml:space="preserve"> This field is only applicable for bands in Table 5.2.2-1 and Table 5.2.3-1 in TS 38.101-5 [34] and HAPS operation bands in clause 5.2 of TS 38.104 [35].</w:t>
            </w:r>
          </w:p>
        </w:tc>
        <w:tc>
          <w:tcPr>
            <w:tcW w:w="709" w:type="dxa"/>
          </w:tcPr>
          <w:p w14:paraId="31E79069" w14:textId="77777777" w:rsidR="003D6AC0" w:rsidRPr="003D6AC0" w:rsidRDefault="003D6AC0" w:rsidP="003D6AC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3D6AC0">
              <w:rPr>
                <w:rFonts w:ascii="Arial" w:eastAsia="Times New Roman" w:hAnsi="Arial" w:cs="Times New Roman"/>
                <w:bCs/>
                <w:iCs/>
                <w:kern w:val="0"/>
                <w:sz w:val="18"/>
                <w:szCs w:val="20"/>
                <w:lang w:val="en-GB" w:eastAsia="zh-CN"/>
                <w14:ligatures w14:val="none"/>
              </w:rPr>
              <w:t>Band</w:t>
            </w:r>
          </w:p>
        </w:tc>
        <w:tc>
          <w:tcPr>
            <w:tcW w:w="567" w:type="dxa"/>
          </w:tcPr>
          <w:p w14:paraId="1B9BCBB0" w14:textId="77777777" w:rsidR="003D6AC0" w:rsidRPr="003D6AC0" w:rsidRDefault="003D6AC0" w:rsidP="003D6AC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3D6AC0">
              <w:rPr>
                <w:rFonts w:ascii="Arial" w:eastAsia="Times New Roman" w:hAnsi="Arial" w:cs="Times New Roman"/>
                <w:bCs/>
                <w:iCs/>
                <w:kern w:val="0"/>
                <w:sz w:val="18"/>
                <w:szCs w:val="20"/>
                <w:lang w:val="en-GB" w:eastAsia="zh-CN"/>
                <w14:ligatures w14:val="none"/>
              </w:rPr>
              <w:t>CY</w:t>
            </w:r>
          </w:p>
        </w:tc>
        <w:tc>
          <w:tcPr>
            <w:tcW w:w="709" w:type="dxa"/>
          </w:tcPr>
          <w:p w14:paraId="42E1D39D" w14:textId="77777777" w:rsidR="003D6AC0" w:rsidRPr="003D6AC0" w:rsidRDefault="003D6AC0" w:rsidP="003D6AC0">
            <w:pPr>
              <w:keepNext/>
              <w:keepLines/>
              <w:overflowPunct w:val="0"/>
              <w:autoSpaceDE w:val="0"/>
              <w:autoSpaceDN w:val="0"/>
              <w:adjustRightInd w:val="0"/>
              <w:spacing w:after="0" w:line="240" w:lineRule="auto"/>
              <w:jc w:val="center"/>
              <w:textAlignment w:val="baseline"/>
              <w:rPr>
                <w:rFonts w:ascii="Arial" w:eastAsia="Times New Roman" w:hAnsi="Arial" w:cs="Times New Roman"/>
                <w:bCs/>
                <w:iCs/>
                <w:kern w:val="0"/>
                <w:sz w:val="18"/>
                <w:szCs w:val="20"/>
                <w:lang w:val="en-GB" w:eastAsia="zh-CN"/>
                <w14:ligatures w14:val="none"/>
              </w:rPr>
            </w:pPr>
            <w:r w:rsidRPr="003D6AC0">
              <w:rPr>
                <w:rFonts w:ascii="Arial" w:eastAsia="Times New Roman" w:hAnsi="Arial" w:cs="Times New Roman"/>
                <w:bCs/>
                <w:iCs/>
                <w:kern w:val="0"/>
                <w:sz w:val="18"/>
                <w:szCs w:val="20"/>
                <w:lang w:val="en-GB" w:eastAsia="zh-CN"/>
                <w14:ligatures w14:val="none"/>
              </w:rPr>
              <w:t>N/A</w:t>
            </w:r>
          </w:p>
        </w:tc>
        <w:tc>
          <w:tcPr>
            <w:tcW w:w="728" w:type="dxa"/>
          </w:tcPr>
          <w:p w14:paraId="6C7FFC1C" w14:textId="77777777" w:rsidR="003D6AC0" w:rsidRPr="003D6AC0" w:rsidRDefault="003D6AC0" w:rsidP="003D6AC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3D6AC0">
              <w:rPr>
                <w:rFonts w:ascii="Arial" w:eastAsia="Times New Roman" w:hAnsi="Arial" w:cs="Times New Roman"/>
                <w:bCs/>
                <w:iCs/>
                <w:kern w:val="0"/>
                <w:sz w:val="18"/>
                <w:szCs w:val="20"/>
                <w:lang w:val="en-GB" w:eastAsia="zh-CN"/>
                <w14:ligatures w14:val="none"/>
              </w:rPr>
              <w:t>N/A</w:t>
            </w:r>
          </w:p>
        </w:tc>
      </w:tr>
    </w:tbl>
    <w:p w14:paraId="5A357D6B" w14:textId="77777777" w:rsidR="003D6AC0" w:rsidRDefault="003D6AC0" w:rsidP="00992D59">
      <w:pPr>
        <w:spacing w:after="180" w:line="240" w:lineRule="auto"/>
        <w:rPr>
          <w:rFonts w:ascii="Times New Roman" w:eastAsia="Malgun Gothic" w:hAnsi="Times New Roman" w:cs="Times New Roman"/>
          <w:kern w:val="0"/>
          <w:sz w:val="20"/>
          <w:szCs w:val="20"/>
          <w:lang w:val="en-GB"/>
          <w14:ligatures w14:val="none"/>
        </w:rPr>
      </w:pPr>
    </w:p>
    <w:p w14:paraId="3742A88B" w14:textId="3B1F72A9" w:rsidR="001B0EA0" w:rsidRDefault="00E02FE2" w:rsidP="00992D59">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As we can see above, both</w:t>
      </w:r>
      <w:r w:rsidR="002D5C52" w:rsidRPr="002D5C52">
        <w:rPr>
          <w:rFonts w:ascii="Times New Roman" w:eastAsia="Malgun Gothic" w:hAnsi="Times New Roman" w:cs="Times New Roman"/>
          <w:i/>
          <w:iCs/>
          <w:kern w:val="0"/>
          <w:sz w:val="20"/>
          <w:szCs w:val="20"/>
          <w:lang w:val="en-GB"/>
          <w14:ligatures w14:val="none"/>
        </w:rPr>
        <w:t xml:space="preserve"> nonTerrestrialNetwork-r17</w:t>
      </w:r>
      <w:r w:rsidR="002D5C52">
        <w:rPr>
          <w:rFonts w:ascii="Times New Roman" w:eastAsia="Malgun Gothic" w:hAnsi="Times New Roman" w:cs="Times New Roman"/>
          <w:kern w:val="0"/>
          <w:sz w:val="20"/>
          <w:szCs w:val="20"/>
          <w:lang w:val="en-GB"/>
          <w14:ligatures w14:val="none"/>
        </w:rPr>
        <w:t xml:space="preserve"> and </w:t>
      </w:r>
      <w:r w:rsidR="002D5C52" w:rsidRPr="002D5C52">
        <w:rPr>
          <w:rFonts w:ascii="Times New Roman" w:eastAsia="Malgun Gothic" w:hAnsi="Times New Roman" w:cs="Times New Roman"/>
          <w:i/>
          <w:iCs/>
          <w:kern w:val="0"/>
          <w:sz w:val="20"/>
          <w:szCs w:val="20"/>
          <w:lang w:val="en-GB"/>
          <w14:ligatures w14:val="none"/>
        </w:rPr>
        <w:t>uplinkPreCompensation-r17</w:t>
      </w:r>
      <w:r>
        <w:rPr>
          <w:rFonts w:ascii="Times New Roman" w:eastAsia="Malgun Gothic" w:hAnsi="Times New Roman" w:cs="Times New Roman"/>
          <w:kern w:val="0"/>
          <w:sz w:val="20"/>
          <w:szCs w:val="20"/>
          <w:lang w:val="en-GB"/>
          <w14:ligatures w14:val="none"/>
        </w:rPr>
        <w:t xml:space="preserve"> are </w:t>
      </w:r>
      <w:r w:rsidR="00224CB9">
        <w:rPr>
          <w:rFonts w:ascii="Times New Roman" w:eastAsia="Malgun Gothic" w:hAnsi="Times New Roman" w:cs="Times New Roman"/>
          <w:kern w:val="0"/>
          <w:sz w:val="20"/>
          <w:szCs w:val="20"/>
          <w:lang w:val="en-GB"/>
          <w14:ligatures w14:val="none"/>
        </w:rPr>
        <w:t xml:space="preserve">mandatory for UEs </w:t>
      </w:r>
      <w:r w:rsidR="000530AE">
        <w:rPr>
          <w:rFonts w:ascii="Times New Roman" w:eastAsia="Malgun Gothic" w:hAnsi="Times New Roman" w:cs="Times New Roman"/>
          <w:kern w:val="0"/>
          <w:sz w:val="20"/>
          <w:szCs w:val="20"/>
          <w:lang w:val="en-GB"/>
          <w14:ligatures w14:val="none"/>
        </w:rPr>
        <w:t>to access NTN cell</w:t>
      </w:r>
      <w:r w:rsidR="00224CB9">
        <w:rPr>
          <w:rFonts w:ascii="Times New Roman" w:eastAsia="Malgun Gothic" w:hAnsi="Times New Roman" w:cs="Times New Roman"/>
          <w:kern w:val="0"/>
          <w:sz w:val="20"/>
          <w:szCs w:val="20"/>
          <w:lang w:val="en-GB"/>
          <w14:ligatures w14:val="none"/>
        </w:rPr>
        <w:t xml:space="preserve">. These should be prioritized first </w:t>
      </w:r>
      <w:r w:rsidR="0049055E">
        <w:rPr>
          <w:rFonts w:ascii="Times New Roman" w:eastAsia="Malgun Gothic" w:hAnsi="Times New Roman" w:cs="Times New Roman"/>
          <w:kern w:val="0"/>
          <w:sz w:val="20"/>
          <w:szCs w:val="20"/>
          <w:lang w:val="en-GB"/>
          <w14:ligatures w14:val="none"/>
        </w:rPr>
        <w:t>as essential</w:t>
      </w:r>
      <w:r w:rsidR="00702153">
        <w:rPr>
          <w:rFonts w:ascii="Times New Roman" w:eastAsia="Malgun Gothic" w:hAnsi="Times New Roman" w:cs="Times New Roman"/>
          <w:kern w:val="0"/>
          <w:sz w:val="20"/>
          <w:szCs w:val="20"/>
          <w:lang w:val="en-GB"/>
          <w14:ligatures w14:val="none"/>
        </w:rPr>
        <w:t xml:space="preserve"> requirements for</w:t>
      </w:r>
      <w:r w:rsidR="00B86F02">
        <w:rPr>
          <w:rFonts w:ascii="Times New Roman" w:eastAsia="Malgun Gothic" w:hAnsi="Times New Roman" w:cs="Times New Roman"/>
          <w:kern w:val="0"/>
          <w:sz w:val="20"/>
          <w:szCs w:val="20"/>
          <w:lang w:val="en-GB"/>
          <w14:ligatures w14:val="none"/>
        </w:rPr>
        <w:t xml:space="preserve"> </w:t>
      </w:r>
      <w:r w:rsidR="0055035B">
        <w:rPr>
          <w:rFonts w:ascii="Times New Roman" w:eastAsia="Malgun Gothic" w:hAnsi="Times New Roman" w:cs="Times New Roman"/>
          <w:kern w:val="0"/>
          <w:sz w:val="20"/>
          <w:szCs w:val="20"/>
          <w:lang w:val="en-GB"/>
          <w14:ligatures w14:val="none"/>
        </w:rPr>
        <w:t>TN</w:t>
      </w:r>
      <w:r w:rsidR="0049055E">
        <w:rPr>
          <w:rFonts w:ascii="Times New Roman" w:eastAsia="Malgun Gothic" w:hAnsi="Times New Roman" w:cs="Times New Roman"/>
          <w:kern w:val="0"/>
          <w:sz w:val="20"/>
          <w:szCs w:val="20"/>
          <w:lang w:val="en-GB"/>
          <w14:ligatures w14:val="none"/>
        </w:rPr>
        <w:t xml:space="preserve"> NTN</w:t>
      </w:r>
      <w:r w:rsidR="0055035B">
        <w:rPr>
          <w:rFonts w:ascii="Times New Roman" w:eastAsia="Malgun Gothic" w:hAnsi="Times New Roman" w:cs="Times New Roman"/>
          <w:kern w:val="0"/>
          <w:sz w:val="20"/>
          <w:szCs w:val="20"/>
          <w:lang w:val="en-GB"/>
          <w14:ligatures w14:val="none"/>
        </w:rPr>
        <w:t xml:space="preserve"> integration</w:t>
      </w:r>
      <w:r w:rsidR="00B86F02">
        <w:rPr>
          <w:rFonts w:ascii="Times New Roman" w:eastAsia="Malgun Gothic" w:hAnsi="Times New Roman" w:cs="Times New Roman"/>
          <w:kern w:val="0"/>
          <w:sz w:val="20"/>
          <w:szCs w:val="20"/>
          <w:lang w:val="en-GB"/>
          <w14:ligatures w14:val="none"/>
        </w:rPr>
        <w:t>.</w:t>
      </w:r>
    </w:p>
    <w:p w14:paraId="07740CC1" w14:textId="3266112E" w:rsidR="00360BAF" w:rsidRDefault="00AD6E54" w:rsidP="0049055E">
      <w:pPr>
        <w:pStyle w:val="Observation"/>
        <w:rPr>
          <w:rFonts w:eastAsia="Malgun Gothic"/>
        </w:rPr>
      </w:pPr>
      <w:bookmarkStart w:id="15" w:name="_Toc212730307"/>
      <w:bookmarkStart w:id="16" w:name="_Toc212753428"/>
      <w:bookmarkStart w:id="17" w:name="_Toc213331256"/>
      <w:bookmarkStart w:id="18" w:name="_Toc213344523"/>
      <w:bookmarkStart w:id="19" w:name="_Toc213351317"/>
      <w:bookmarkStart w:id="20" w:name="_Toc213355288"/>
      <w:r>
        <w:rPr>
          <w:rFonts w:eastAsia="Malgun Gothic"/>
        </w:rPr>
        <w:t xml:space="preserve">Basic requirements for NTN access can </w:t>
      </w:r>
      <w:proofErr w:type="gramStart"/>
      <w:r>
        <w:rPr>
          <w:rFonts w:eastAsia="Malgun Gothic"/>
        </w:rPr>
        <w:t>be considered to be</w:t>
      </w:r>
      <w:proofErr w:type="gramEnd"/>
      <w:r>
        <w:rPr>
          <w:rFonts w:eastAsia="Malgun Gothic"/>
        </w:rPr>
        <w:t xml:space="preserve"> same as in 5G</w:t>
      </w:r>
      <w:r w:rsidR="00141EA0">
        <w:rPr>
          <w:rFonts w:eastAsia="Malgun Gothic"/>
        </w:rPr>
        <w:t xml:space="preserve"> NTN requirements</w:t>
      </w:r>
      <w:r w:rsidR="00F5102A">
        <w:rPr>
          <w:rFonts w:eastAsia="Malgun Gothic"/>
        </w:rPr>
        <w:t xml:space="preserve"> as specified by</w:t>
      </w:r>
      <w:r w:rsidR="00141EA0">
        <w:rPr>
          <w:rFonts w:eastAsia="Malgun Gothic"/>
        </w:rPr>
        <w:t xml:space="preserve"> in </w:t>
      </w:r>
      <w:r w:rsidR="00141EA0" w:rsidRPr="00141EA0">
        <w:rPr>
          <w:rFonts w:eastAsia="Malgun Gothic"/>
          <w:i/>
          <w:iCs/>
        </w:rPr>
        <w:t>nonTerrestrialNetwork-r17</w:t>
      </w:r>
      <w:r w:rsidR="00141EA0">
        <w:rPr>
          <w:rFonts w:eastAsia="Malgun Gothic"/>
        </w:rPr>
        <w:t xml:space="preserve"> and </w:t>
      </w:r>
      <w:r w:rsidR="00141EA0" w:rsidRPr="00141EA0">
        <w:rPr>
          <w:rFonts w:eastAsia="Malgun Gothic"/>
          <w:i/>
          <w:iCs/>
        </w:rPr>
        <w:t>uplinkPreCompensation-r17</w:t>
      </w:r>
      <w:r w:rsidR="00141EA0">
        <w:rPr>
          <w:rFonts w:eastAsia="Malgun Gothic"/>
        </w:rPr>
        <w:t>.</w:t>
      </w:r>
      <w:bookmarkEnd w:id="15"/>
      <w:bookmarkEnd w:id="16"/>
      <w:bookmarkEnd w:id="17"/>
      <w:bookmarkEnd w:id="18"/>
      <w:bookmarkEnd w:id="19"/>
      <w:bookmarkEnd w:id="20"/>
    </w:p>
    <w:p w14:paraId="40892D86" w14:textId="173BE313" w:rsidR="00B86F02" w:rsidRDefault="00B86F02" w:rsidP="00992D59">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In addition, some optional NTN features can also be considered for the first 6G release.</w:t>
      </w:r>
      <w:r w:rsidR="00264C76">
        <w:rPr>
          <w:rFonts w:ascii="Times New Roman" w:eastAsia="Malgun Gothic" w:hAnsi="Times New Roman" w:cs="Times New Roman"/>
          <w:kern w:val="0"/>
          <w:sz w:val="20"/>
          <w:szCs w:val="20"/>
          <w:lang w:val="en-GB"/>
          <w14:ligatures w14:val="none"/>
        </w:rPr>
        <w:t xml:space="preserve"> For example, HARQ feedback disabling</w:t>
      </w:r>
      <w:r w:rsidR="007C2921">
        <w:rPr>
          <w:rFonts w:ascii="Times New Roman" w:eastAsia="Malgun Gothic" w:hAnsi="Times New Roman" w:cs="Times New Roman"/>
          <w:kern w:val="0"/>
          <w:sz w:val="20"/>
          <w:szCs w:val="20"/>
          <w:lang w:val="en-GB"/>
          <w14:ligatures w14:val="none"/>
        </w:rPr>
        <w:t>, UL HARQ mode</w:t>
      </w:r>
      <w:r w:rsidR="00264C76">
        <w:rPr>
          <w:rFonts w:ascii="Times New Roman" w:eastAsia="Malgun Gothic" w:hAnsi="Times New Roman" w:cs="Times New Roman"/>
          <w:kern w:val="0"/>
          <w:sz w:val="20"/>
          <w:szCs w:val="20"/>
          <w:lang w:val="en-GB"/>
          <w14:ligatures w14:val="none"/>
        </w:rPr>
        <w:t xml:space="preserve"> and 32 HARQ processes have been popular and even being considered for oth</w:t>
      </w:r>
      <w:r w:rsidR="006858D5">
        <w:rPr>
          <w:rFonts w:ascii="Times New Roman" w:eastAsia="Malgun Gothic" w:hAnsi="Times New Roman" w:cs="Times New Roman"/>
          <w:kern w:val="0"/>
          <w:sz w:val="20"/>
          <w:szCs w:val="20"/>
          <w:lang w:val="en-GB"/>
          <w14:ligatures w14:val="none"/>
        </w:rPr>
        <w:t xml:space="preserve">er features </w:t>
      </w:r>
      <w:r w:rsidR="3C7ECADE">
        <w:rPr>
          <w:rFonts w:ascii="Times New Roman" w:eastAsia="Malgun Gothic" w:hAnsi="Times New Roman" w:cs="Times New Roman"/>
          <w:kern w:val="0"/>
          <w:sz w:val="20"/>
          <w:szCs w:val="20"/>
          <w:lang w:val="en-GB"/>
          <w14:ligatures w14:val="none"/>
        </w:rPr>
        <w:t xml:space="preserve">(e.g., </w:t>
      </w:r>
      <w:r w:rsidR="006858D5">
        <w:rPr>
          <w:rFonts w:ascii="Times New Roman" w:eastAsia="Malgun Gothic" w:hAnsi="Times New Roman" w:cs="Times New Roman"/>
          <w:kern w:val="0"/>
          <w:sz w:val="20"/>
          <w:szCs w:val="20"/>
          <w:lang w:val="en-GB"/>
          <w14:ligatures w14:val="none"/>
        </w:rPr>
        <w:t>MBS multicast</w:t>
      </w:r>
      <w:r w:rsidR="7DA2E227">
        <w:rPr>
          <w:rFonts w:ascii="Times New Roman" w:eastAsia="Malgun Gothic" w:hAnsi="Times New Roman" w:cs="Times New Roman"/>
          <w:kern w:val="0"/>
          <w:sz w:val="20"/>
          <w:szCs w:val="20"/>
          <w:lang w:val="en-GB"/>
          <w14:ligatures w14:val="none"/>
        </w:rPr>
        <w:t>, FR1/FR2 CA etc.)</w:t>
      </w:r>
      <w:r w:rsidR="006858D5">
        <w:rPr>
          <w:rFonts w:ascii="Times New Roman" w:eastAsia="Malgun Gothic" w:hAnsi="Times New Roman" w:cs="Times New Roman"/>
          <w:kern w:val="0"/>
          <w:sz w:val="20"/>
          <w:szCs w:val="20"/>
          <w:lang w:val="en-GB"/>
          <w14:ligatures w14:val="none"/>
        </w:rPr>
        <w:t xml:space="preserve"> in Terrestrial network.</w:t>
      </w:r>
      <w:r w:rsidR="004D3EE8">
        <w:rPr>
          <w:rFonts w:ascii="Times New Roman" w:eastAsia="Malgun Gothic" w:hAnsi="Times New Roman" w:cs="Times New Roman"/>
          <w:kern w:val="0"/>
          <w:sz w:val="20"/>
          <w:szCs w:val="20"/>
          <w:lang w:val="en-GB"/>
          <w14:ligatures w14:val="none"/>
        </w:rPr>
        <w:t xml:space="preserve"> </w:t>
      </w:r>
    </w:p>
    <w:p w14:paraId="2F6FFFAD" w14:textId="095B72A5" w:rsidR="00A00F2D" w:rsidRDefault="00E8337C" w:rsidP="00992D59">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In 5G,</w:t>
      </w:r>
      <w:r w:rsidR="004B7442">
        <w:rPr>
          <w:rFonts w:ascii="Times New Roman" w:eastAsia="Malgun Gothic" w:hAnsi="Times New Roman" w:cs="Times New Roman"/>
          <w:kern w:val="0"/>
          <w:sz w:val="20"/>
          <w:szCs w:val="20"/>
          <w:lang w:val="en-GB"/>
          <w14:ligatures w14:val="none"/>
        </w:rPr>
        <w:t xml:space="preserve"> providing satellite information</w:t>
      </w:r>
      <w:r w:rsidR="00BF5C1C" w:rsidRPr="00BF5C1C">
        <w:rPr>
          <w:rFonts w:ascii="Times New Roman" w:eastAsia="Malgun Gothic" w:hAnsi="Times New Roman" w:cs="Times New Roman"/>
          <w:kern w:val="0"/>
          <w:sz w:val="20"/>
          <w:szCs w:val="20"/>
          <w:lang w:val="en-GB"/>
          <w14:ligatures w14:val="none"/>
        </w:rPr>
        <w:t xml:space="preserve"> </w:t>
      </w:r>
      <w:r w:rsidR="00BF5C1C">
        <w:rPr>
          <w:rFonts w:ascii="Times New Roman" w:eastAsia="Malgun Gothic" w:hAnsi="Times New Roman" w:cs="Times New Roman"/>
          <w:kern w:val="0"/>
          <w:sz w:val="20"/>
          <w:szCs w:val="20"/>
          <w:lang w:val="en-GB"/>
          <w14:ligatures w14:val="none"/>
        </w:rPr>
        <w:t>(e.g., ephemeris, epoch time, common TA etc)</w:t>
      </w:r>
      <w:r w:rsidR="004B7442">
        <w:rPr>
          <w:rFonts w:ascii="Times New Roman" w:eastAsia="Malgun Gothic" w:hAnsi="Times New Roman" w:cs="Times New Roman"/>
          <w:kern w:val="0"/>
          <w:sz w:val="20"/>
          <w:szCs w:val="20"/>
          <w:lang w:val="en-GB"/>
          <w14:ligatures w14:val="none"/>
        </w:rPr>
        <w:t xml:space="preserve"> for the NTN cell via system information and de</w:t>
      </w:r>
      <w:r>
        <w:rPr>
          <w:rFonts w:ascii="Times New Roman" w:eastAsia="Malgun Gothic" w:hAnsi="Times New Roman" w:cs="Times New Roman"/>
          <w:kern w:val="0"/>
          <w:sz w:val="20"/>
          <w:szCs w:val="20"/>
          <w:lang w:val="en-GB"/>
          <w14:ligatures w14:val="none"/>
        </w:rPr>
        <w:t xml:space="preserve">dicated </w:t>
      </w:r>
      <w:proofErr w:type="spellStart"/>
      <w:r>
        <w:rPr>
          <w:rFonts w:ascii="Times New Roman" w:eastAsia="Malgun Gothic" w:hAnsi="Times New Roman" w:cs="Times New Roman"/>
          <w:kern w:val="0"/>
          <w:sz w:val="20"/>
          <w:szCs w:val="20"/>
          <w:lang w:val="en-GB"/>
          <w14:ligatures w14:val="none"/>
        </w:rPr>
        <w:t>signaling</w:t>
      </w:r>
      <w:proofErr w:type="spellEnd"/>
      <w:r>
        <w:rPr>
          <w:rFonts w:ascii="Times New Roman" w:eastAsia="Malgun Gothic" w:hAnsi="Times New Roman" w:cs="Times New Roman"/>
          <w:kern w:val="0"/>
          <w:sz w:val="20"/>
          <w:szCs w:val="20"/>
          <w:lang w:val="en-GB"/>
          <w14:ligatures w14:val="none"/>
        </w:rPr>
        <w:t xml:space="preserve"> is supported and we think this is important feature for the support of </w:t>
      </w:r>
      <w:r w:rsidR="003C76A2">
        <w:rPr>
          <w:rFonts w:ascii="Times New Roman" w:eastAsia="Malgun Gothic" w:hAnsi="Times New Roman" w:cs="Times New Roman"/>
          <w:kern w:val="0"/>
          <w:sz w:val="20"/>
          <w:szCs w:val="20"/>
          <w:lang w:val="en-GB"/>
          <w14:ligatures w14:val="none"/>
        </w:rPr>
        <w:t>cell selection/reselection, carrier redirection, measurements and handover.</w:t>
      </w:r>
      <w:r w:rsidR="00811E37">
        <w:rPr>
          <w:rFonts w:ascii="Times New Roman" w:eastAsia="Malgun Gothic" w:hAnsi="Times New Roman" w:cs="Times New Roman"/>
          <w:kern w:val="0"/>
          <w:sz w:val="20"/>
          <w:szCs w:val="20"/>
          <w:lang w:val="en-GB"/>
          <w14:ligatures w14:val="none"/>
        </w:rPr>
        <w:t xml:space="preserve"> For handover case, the handover command (intra-system or inter-system) can include the satellite information</w:t>
      </w:r>
      <w:r w:rsidR="00684702">
        <w:rPr>
          <w:rFonts w:ascii="Times New Roman" w:eastAsia="Malgun Gothic" w:hAnsi="Times New Roman" w:cs="Times New Roman"/>
          <w:kern w:val="0"/>
          <w:sz w:val="20"/>
          <w:szCs w:val="20"/>
          <w:lang w:val="en-GB"/>
          <w14:ligatures w14:val="none"/>
        </w:rPr>
        <w:t xml:space="preserve"> if the target cell is an NTN cell.</w:t>
      </w:r>
      <w:r w:rsidR="007D33C7">
        <w:rPr>
          <w:rFonts w:ascii="Times New Roman" w:eastAsia="Malgun Gothic" w:hAnsi="Times New Roman" w:cs="Times New Roman"/>
          <w:kern w:val="0"/>
          <w:sz w:val="20"/>
          <w:szCs w:val="20"/>
          <w:lang w:val="en-GB"/>
          <w14:ligatures w14:val="none"/>
        </w:rPr>
        <w:t xml:space="preserve"> </w:t>
      </w:r>
    </w:p>
    <w:p w14:paraId="4BB9A515" w14:textId="0954EFBA" w:rsidR="004B5308" w:rsidRDefault="00B56DE9" w:rsidP="00D9175D">
      <w:pPr>
        <w:pStyle w:val="Observation"/>
        <w:rPr>
          <w:rFonts w:eastAsia="Malgun Gothic"/>
        </w:rPr>
      </w:pPr>
      <w:bookmarkStart w:id="21" w:name="_Toc212730308"/>
      <w:bookmarkStart w:id="22" w:name="_Toc212753429"/>
      <w:bookmarkStart w:id="23" w:name="_Toc213331257"/>
      <w:bookmarkStart w:id="24" w:name="_Toc213344524"/>
      <w:bookmarkStart w:id="25" w:name="_Toc213351318"/>
      <w:bookmarkStart w:id="26" w:name="_Toc213355289"/>
      <w:r>
        <w:rPr>
          <w:rFonts w:eastAsia="Malgun Gothic"/>
        </w:rPr>
        <w:t>Additionally,</w:t>
      </w:r>
      <w:r w:rsidR="007C2921">
        <w:rPr>
          <w:rFonts w:eastAsia="Malgun Gothic"/>
        </w:rPr>
        <w:t xml:space="preserve"> HARQ feedback disabling, UL HARQ mode and 32 HARQ processes can be considered as important feature to support</w:t>
      </w:r>
      <w:r w:rsidR="00F72440">
        <w:rPr>
          <w:rFonts w:eastAsia="Malgun Gothic"/>
        </w:rPr>
        <w:t xml:space="preserve"> NTN.</w:t>
      </w:r>
      <w:bookmarkEnd w:id="21"/>
      <w:bookmarkEnd w:id="22"/>
      <w:bookmarkEnd w:id="23"/>
      <w:bookmarkEnd w:id="24"/>
      <w:bookmarkEnd w:id="25"/>
      <w:bookmarkEnd w:id="26"/>
    </w:p>
    <w:p w14:paraId="3A1C658E" w14:textId="3BD00CA7" w:rsidR="00F72440" w:rsidRDefault="0064048D" w:rsidP="00D9175D">
      <w:pPr>
        <w:pStyle w:val="Observation"/>
        <w:rPr>
          <w:rFonts w:eastAsia="Malgun Gothic"/>
        </w:rPr>
      </w:pPr>
      <w:bookmarkStart w:id="27" w:name="_Toc212730309"/>
      <w:bookmarkStart w:id="28" w:name="_Toc212753430"/>
      <w:bookmarkStart w:id="29" w:name="_Toc213331258"/>
      <w:bookmarkStart w:id="30" w:name="_Toc213344525"/>
      <w:bookmarkStart w:id="31" w:name="_Toc213351319"/>
      <w:bookmarkStart w:id="32" w:name="_Toc213355290"/>
      <w:r>
        <w:rPr>
          <w:rFonts w:eastAsia="Malgun Gothic"/>
        </w:rPr>
        <w:t>Mechanism of delivering satellite information</w:t>
      </w:r>
      <w:r w:rsidR="00BF5C1C">
        <w:rPr>
          <w:rFonts w:eastAsia="Malgun Gothic"/>
        </w:rPr>
        <w:t xml:space="preserve"> (e.g., ephemeris, common TA etc.)</w:t>
      </w:r>
      <w:r>
        <w:rPr>
          <w:rFonts w:eastAsia="Malgun Gothic"/>
        </w:rPr>
        <w:t xml:space="preserve"> for the NTN cell via system information and dedicated signalling is also considered</w:t>
      </w:r>
      <w:r w:rsidR="00384298">
        <w:rPr>
          <w:rFonts w:eastAsia="Malgun Gothic"/>
        </w:rPr>
        <w:t xml:space="preserve"> an important feature.</w:t>
      </w:r>
      <w:bookmarkEnd w:id="27"/>
      <w:bookmarkEnd w:id="28"/>
      <w:bookmarkEnd w:id="29"/>
      <w:bookmarkEnd w:id="30"/>
      <w:bookmarkEnd w:id="31"/>
      <w:bookmarkEnd w:id="32"/>
    </w:p>
    <w:p w14:paraId="1449CA9B" w14:textId="4921762B" w:rsidR="007E1462" w:rsidRDefault="007E1462" w:rsidP="007E1462">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From RANs perspective, the transparent payload vs regenerative payload architecture may not need to be differentiated and similarly moving cell vs fixed cell scenarios may not need to be differentiated. However, support of feature for NGSO and GSO would need to be differentiated.</w:t>
      </w:r>
    </w:p>
    <w:p w14:paraId="5B42C23A" w14:textId="562C77D7" w:rsidR="00384298" w:rsidRDefault="00F33639" w:rsidP="00D9175D">
      <w:pPr>
        <w:pStyle w:val="Observation"/>
        <w:rPr>
          <w:rFonts w:eastAsia="Malgun Gothic"/>
        </w:rPr>
      </w:pPr>
      <w:bookmarkStart w:id="33" w:name="_Toc212730310"/>
      <w:bookmarkStart w:id="34" w:name="_Toc212753431"/>
      <w:bookmarkStart w:id="35" w:name="_Toc213331259"/>
      <w:bookmarkStart w:id="36" w:name="_Toc213344526"/>
      <w:bookmarkStart w:id="37" w:name="_Toc213351320"/>
      <w:bookmarkStart w:id="38" w:name="_Toc213355291"/>
      <w:r>
        <w:rPr>
          <w:rFonts w:eastAsia="Malgun Gothic"/>
        </w:rPr>
        <w:t>RAN2 assume both transparent and regenerative payload</w:t>
      </w:r>
      <w:r w:rsidR="00B13D7F">
        <w:rPr>
          <w:rFonts w:eastAsia="Malgun Gothic"/>
        </w:rPr>
        <w:t>s and both moving and fixed cell scenarios</w:t>
      </w:r>
      <w:r w:rsidR="00B54E15">
        <w:rPr>
          <w:rFonts w:eastAsia="Malgun Gothic"/>
        </w:rPr>
        <w:t xml:space="preserve"> can be considered</w:t>
      </w:r>
      <w:r w:rsidR="007A4BED">
        <w:rPr>
          <w:rFonts w:eastAsia="Malgun Gothic"/>
        </w:rPr>
        <w:t xml:space="preserve"> assuming differentiation between NGSO and GSO</w:t>
      </w:r>
      <w:r w:rsidR="007E19EC">
        <w:rPr>
          <w:rFonts w:eastAsia="Malgun Gothic"/>
        </w:rPr>
        <w:t xml:space="preserve"> scenario support.</w:t>
      </w:r>
      <w:bookmarkEnd w:id="33"/>
      <w:bookmarkEnd w:id="34"/>
      <w:bookmarkEnd w:id="35"/>
      <w:bookmarkEnd w:id="36"/>
      <w:bookmarkEnd w:id="37"/>
      <w:bookmarkEnd w:id="38"/>
    </w:p>
    <w:p w14:paraId="3DFF211E" w14:textId="4023C587" w:rsidR="00992D59" w:rsidRPr="0045513B" w:rsidRDefault="004021DD" w:rsidP="00992D59">
      <w:pPr>
        <w:spacing w:after="180" w:line="240" w:lineRule="auto"/>
        <w:rPr>
          <w:rFonts w:ascii="Times New Roman" w:eastAsia="Malgun Gothic" w:hAnsi="Times New Roman" w:cs="Times New Roman"/>
          <w:b/>
          <w:bCs/>
          <w:kern w:val="0"/>
          <w:sz w:val="20"/>
          <w:szCs w:val="20"/>
          <w:u w:val="single"/>
          <w:lang w:val="en-GB"/>
          <w14:ligatures w14:val="none"/>
        </w:rPr>
      </w:pPr>
      <w:r w:rsidRPr="0045513B">
        <w:rPr>
          <w:rFonts w:ascii="Times New Roman" w:eastAsia="Malgun Gothic" w:hAnsi="Times New Roman" w:cs="Times New Roman"/>
          <w:b/>
          <w:bCs/>
          <w:kern w:val="0"/>
          <w:sz w:val="20"/>
          <w:szCs w:val="20"/>
          <w:u w:val="single"/>
          <w:lang w:val="en-GB"/>
          <w14:ligatures w14:val="none"/>
        </w:rPr>
        <w:lastRenderedPageBreak/>
        <w:t>Other</w:t>
      </w:r>
      <w:r w:rsidR="009A6B81" w:rsidRPr="0045513B">
        <w:rPr>
          <w:rFonts w:ascii="Times New Roman" w:eastAsia="Malgun Gothic" w:hAnsi="Times New Roman" w:cs="Times New Roman"/>
          <w:b/>
          <w:bCs/>
          <w:kern w:val="0"/>
          <w:sz w:val="20"/>
          <w:szCs w:val="20"/>
          <w:u w:val="single"/>
          <w:lang w:val="en-GB"/>
          <w14:ligatures w14:val="none"/>
        </w:rPr>
        <w:t xml:space="preserve"> priority</w:t>
      </w:r>
      <w:r w:rsidR="006B5518" w:rsidRPr="0045513B">
        <w:rPr>
          <w:rFonts w:ascii="Times New Roman" w:eastAsia="Malgun Gothic" w:hAnsi="Times New Roman" w:cs="Times New Roman"/>
          <w:b/>
          <w:bCs/>
          <w:kern w:val="0"/>
          <w:sz w:val="20"/>
          <w:szCs w:val="20"/>
          <w:u w:val="single"/>
          <w:lang w:val="en-GB"/>
          <w14:ligatures w14:val="none"/>
        </w:rPr>
        <w:t xml:space="preserve"> NTN specific</w:t>
      </w:r>
      <w:r w:rsidR="009A6B81" w:rsidRPr="0045513B">
        <w:rPr>
          <w:rFonts w:ascii="Times New Roman" w:eastAsia="Malgun Gothic" w:hAnsi="Times New Roman" w:cs="Times New Roman"/>
          <w:b/>
          <w:bCs/>
          <w:kern w:val="0"/>
          <w:sz w:val="20"/>
          <w:szCs w:val="20"/>
          <w:u w:val="single"/>
          <w:lang w:val="en-GB"/>
          <w14:ligatures w14:val="none"/>
        </w:rPr>
        <w:t xml:space="preserve"> </w:t>
      </w:r>
      <w:r w:rsidRPr="0045513B">
        <w:rPr>
          <w:rFonts w:ascii="Times New Roman" w:eastAsia="Malgun Gothic" w:hAnsi="Times New Roman" w:cs="Times New Roman"/>
          <w:b/>
          <w:bCs/>
          <w:kern w:val="0"/>
          <w:sz w:val="20"/>
          <w:szCs w:val="20"/>
          <w:u w:val="single"/>
          <w:lang w:val="en-GB"/>
          <w14:ligatures w14:val="none"/>
        </w:rPr>
        <w:t>features</w:t>
      </w:r>
      <w:r w:rsidR="009A6B81" w:rsidRPr="0045513B">
        <w:rPr>
          <w:rFonts w:ascii="Times New Roman" w:eastAsia="Malgun Gothic" w:hAnsi="Times New Roman" w:cs="Times New Roman"/>
          <w:b/>
          <w:bCs/>
          <w:kern w:val="0"/>
          <w:sz w:val="20"/>
          <w:szCs w:val="20"/>
          <w:u w:val="single"/>
          <w:lang w:val="en-GB"/>
          <w14:ligatures w14:val="none"/>
        </w:rPr>
        <w:t>:</w:t>
      </w:r>
    </w:p>
    <w:p w14:paraId="719ADEA3" w14:textId="08CED2BA" w:rsidR="009A6B81" w:rsidRPr="0045513B" w:rsidRDefault="00337E00" w:rsidP="00992D59">
      <w:p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 xml:space="preserve">We think it is also reasonable to leverage other features to bring additional value </w:t>
      </w:r>
      <w:r w:rsidR="00C50FE1" w:rsidRPr="0045513B">
        <w:rPr>
          <w:rFonts w:ascii="Times New Roman" w:eastAsia="Malgun Gothic" w:hAnsi="Times New Roman" w:cs="Times New Roman"/>
          <w:sz w:val="20"/>
          <w:szCs w:val="20"/>
        </w:rPr>
        <w:t>for NTN support</w:t>
      </w:r>
      <w:r w:rsidR="00A426C9" w:rsidRPr="0045513B">
        <w:rPr>
          <w:rFonts w:ascii="Times New Roman" w:eastAsia="Malgun Gothic" w:hAnsi="Times New Roman" w:cs="Times New Roman"/>
          <w:sz w:val="20"/>
          <w:szCs w:val="20"/>
        </w:rPr>
        <w:t>. Some ex</w:t>
      </w:r>
      <w:r w:rsidR="00044863" w:rsidRPr="0045513B">
        <w:rPr>
          <w:rFonts w:ascii="Times New Roman" w:eastAsia="Malgun Gothic" w:hAnsi="Times New Roman" w:cs="Times New Roman"/>
          <w:sz w:val="20"/>
          <w:szCs w:val="20"/>
        </w:rPr>
        <w:t>am</w:t>
      </w:r>
      <w:r w:rsidR="00A426C9" w:rsidRPr="0045513B">
        <w:rPr>
          <w:rFonts w:ascii="Times New Roman" w:eastAsia="Malgun Gothic" w:hAnsi="Times New Roman" w:cs="Times New Roman"/>
          <w:sz w:val="20"/>
          <w:szCs w:val="20"/>
        </w:rPr>
        <w:t>p</w:t>
      </w:r>
      <w:r w:rsidR="00E31AED" w:rsidRPr="0045513B">
        <w:rPr>
          <w:rFonts w:ascii="Times New Roman" w:eastAsia="Malgun Gothic" w:hAnsi="Times New Roman" w:cs="Times New Roman"/>
          <w:sz w:val="20"/>
          <w:szCs w:val="20"/>
        </w:rPr>
        <w:t>les</w:t>
      </w:r>
      <w:r w:rsidR="00A426C9" w:rsidRPr="0045513B">
        <w:rPr>
          <w:rFonts w:ascii="Times New Roman" w:eastAsia="Malgun Gothic" w:hAnsi="Times New Roman" w:cs="Times New Roman"/>
          <w:sz w:val="20"/>
          <w:szCs w:val="20"/>
        </w:rPr>
        <w:t xml:space="preserve"> include followings:</w:t>
      </w:r>
    </w:p>
    <w:p w14:paraId="68FDCB82" w14:textId="5B773CAA" w:rsidR="005853C1" w:rsidRPr="0045513B" w:rsidRDefault="009300F6" w:rsidP="00A426C9">
      <w:pPr>
        <w:pStyle w:val="ListParagraph"/>
        <w:numPr>
          <w:ilvl w:val="0"/>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UE a</w:t>
      </w:r>
      <w:r w:rsidR="005853C1" w:rsidRPr="0045513B">
        <w:rPr>
          <w:rFonts w:ascii="Times New Roman" w:eastAsia="Malgun Gothic" w:hAnsi="Times New Roman" w:cs="Times New Roman"/>
          <w:sz w:val="20"/>
          <w:szCs w:val="20"/>
        </w:rPr>
        <w:t>ssistance information reporting</w:t>
      </w:r>
    </w:p>
    <w:p w14:paraId="30E25FAE" w14:textId="5892B4F3" w:rsidR="009679F4" w:rsidRPr="0045513B" w:rsidRDefault="009679F4" w:rsidP="009679F4">
      <w:pPr>
        <w:pStyle w:val="ListParagraph"/>
        <w:numPr>
          <w:ilvl w:val="1"/>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 xml:space="preserve">Due to movement of satellite and UE mobility, measurement configuration becomes challenging. The UE </w:t>
      </w:r>
      <w:r w:rsidR="003E18A3" w:rsidRPr="0045513B">
        <w:rPr>
          <w:rFonts w:ascii="Times New Roman" w:eastAsia="Malgun Gothic" w:hAnsi="Times New Roman" w:cs="Times New Roman"/>
          <w:sz w:val="20"/>
          <w:szCs w:val="20"/>
        </w:rPr>
        <w:t>coarse</w:t>
      </w:r>
      <w:r w:rsidRPr="0045513B">
        <w:rPr>
          <w:rFonts w:ascii="Times New Roman" w:eastAsia="Malgun Gothic" w:hAnsi="Times New Roman" w:cs="Times New Roman"/>
          <w:sz w:val="20"/>
          <w:szCs w:val="20"/>
        </w:rPr>
        <w:t xml:space="preserve"> location information reporting</w:t>
      </w:r>
      <w:r w:rsidR="003E18A3" w:rsidRPr="0045513B">
        <w:rPr>
          <w:rFonts w:ascii="Times New Roman" w:eastAsia="Malgun Gothic" w:hAnsi="Times New Roman" w:cs="Times New Roman"/>
          <w:sz w:val="20"/>
          <w:szCs w:val="20"/>
        </w:rPr>
        <w:t>, propagation delay reporting and timing advance</w:t>
      </w:r>
      <w:r w:rsidR="0006035C" w:rsidRPr="0045513B">
        <w:rPr>
          <w:rFonts w:ascii="Times New Roman" w:eastAsia="Malgun Gothic" w:hAnsi="Times New Roman" w:cs="Times New Roman"/>
          <w:sz w:val="20"/>
          <w:szCs w:val="20"/>
        </w:rPr>
        <w:t xml:space="preserve"> reporting mechanisms can also be useful features.</w:t>
      </w:r>
    </w:p>
    <w:p w14:paraId="0EFD374F" w14:textId="4321210D" w:rsidR="00A426C9" w:rsidRPr="0045513B" w:rsidRDefault="00A426C9" w:rsidP="00A426C9">
      <w:pPr>
        <w:pStyle w:val="ListParagraph"/>
        <w:numPr>
          <w:ilvl w:val="0"/>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 xml:space="preserve">Coverage enhancements </w:t>
      </w:r>
    </w:p>
    <w:p w14:paraId="2E20854B" w14:textId="350D77D9" w:rsidR="00562257" w:rsidRPr="0045513B" w:rsidRDefault="00562257" w:rsidP="00562257">
      <w:pPr>
        <w:pStyle w:val="ListParagraph"/>
        <w:numPr>
          <w:ilvl w:val="1"/>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Coverage enhancements such as Msg4 PDSCH and Msg4 HARQ ACK feedback repetition levels can be important to support for initial access success.</w:t>
      </w:r>
    </w:p>
    <w:p w14:paraId="233F948A" w14:textId="512E415D" w:rsidR="00A426C9" w:rsidRPr="0045513B" w:rsidRDefault="008400AB" w:rsidP="00A426C9">
      <w:pPr>
        <w:pStyle w:val="ListParagraph"/>
        <w:numPr>
          <w:ilvl w:val="0"/>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 xml:space="preserve">Spectral </w:t>
      </w:r>
      <w:r w:rsidR="00A426C9" w:rsidRPr="0045513B">
        <w:rPr>
          <w:rFonts w:ascii="Times New Roman" w:eastAsia="Malgun Gothic" w:hAnsi="Times New Roman" w:cs="Times New Roman"/>
          <w:sz w:val="20"/>
          <w:szCs w:val="20"/>
        </w:rPr>
        <w:t>efficiency enhancements</w:t>
      </w:r>
    </w:p>
    <w:p w14:paraId="141ADA2A" w14:textId="2606422A" w:rsidR="00562257" w:rsidRPr="0045513B" w:rsidRDefault="00562257" w:rsidP="00562257">
      <w:pPr>
        <w:pStyle w:val="ListParagraph"/>
        <w:numPr>
          <w:ilvl w:val="1"/>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New features such as support of OCC</w:t>
      </w:r>
      <w:r w:rsidR="00D340D9" w:rsidRPr="0045513B">
        <w:rPr>
          <w:rFonts w:ascii="Times New Roman" w:eastAsia="Malgun Gothic" w:hAnsi="Times New Roman" w:cs="Times New Roman"/>
          <w:sz w:val="20"/>
          <w:szCs w:val="20"/>
        </w:rPr>
        <w:t xml:space="preserve"> to improve capacity</w:t>
      </w:r>
      <w:r w:rsidRPr="0045513B">
        <w:rPr>
          <w:rFonts w:ascii="Times New Roman" w:eastAsia="Malgun Gothic" w:hAnsi="Times New Roman" w:cs="Times New Roman"/>
          <w:sz w:val="20"/>
          <w:szCs w:val="20"/>
        </w:rPr>
        <w:t xml:space="preserve"> can also be considered.</w:t>
      </w:r>
    </w:p>
    <w:p w14:paraId="59322682" w14:textId="77777777" w:rsidR="00A426C9" w:rsidRPr="0045513B" w:rsidRDefault="00A426C9" w:rsidP="00A426C9">
      <w:pPr>
        <w:pStyle w:val="ListParagraph"/>
        <w:numPr>
          <w:ilvl w:val="0"/>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GNSS-less support</w:t>
      </w:r>
    </w:p>
    <w:p w14:paraId="2586DA85" w14:textId="706763C6" w:rsidR="00562257" w:rsidRPr="0045513B" w:rsidRDefault="00EB15C0" w:rsidP="00562257">
      <w:pPr>
        <w:pStyle w:val="ListParagraph"/>
        <w:numPr>
          <w:ilvl w:val="1"/>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 xml:space="preserve">5G Rel-20 is already </w:t>
      </w:r>
      <w:r w:rsidR="00D159B7" w:rsidRPr="0045513B">
        <w:rPr>
          <w:rFonts w:ascii="Times New Roman" w:eastAsia="Malgun Gothic" w:hAnsi="Times New Roman" w:cs="Times New Roman"/>
          <w:sz w:val="20"/>
          <w:szCs w:val="20"/>
        </w:rPr>
        <w:t>studying the GNSS-resilient operation. It is important due to temporary loss of GNSS capability, it can be due to</w:t>
      </w:r>
      <w:r w:rsidR="006D6A3E" w:rsidRPr="0045513B">
        <w:rPr>
          <w:rFonts w:ascii="Times New Roman" w:eastAsia="Malgun Gothic" w:hAnsi="Times New Roman" w:cs="Times New Roman"/>
          <w:sz w:val="20"/>
          <w:szCs w:val="20"/>
        </w:rPr>
        <w:t xml:space="preserve"> NLOS of GNSS satellites or jamming of GNSS satellites.</w:t>
      </w:r>
    </w:p>
    <w:p w14:paraId="2AA9370C" w14:textId="77777777" w:rsidR="00A426C9" w:rsidRPr="0045513B" w:rsidRDefault="00A426C9" w:rsidP="00A426C9">
      <w:pPr>
        <w:pStyle w:val="ListParagraph"/>
        <w:numPr>
          <w:ilvl w:val="0"/>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Beam hopping</w:t>
      </w:r>
    </w:p>
    <w:p w14:paraId="11DFD956" w14:textId="6771CF68" w:rsidR="006E4CB4" w:rsidRPr="0045513B" w:rsidRDefault="006E4CB4" w:rsidP="006E4CB4">
      <w:pPr>
        <w:pStyle w:val="ListParagraph"/>
        <w:numPr>
          <w:ilvl w:val="1"/>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Initial cell search with default</w:t>
      </w:r>
      <w:r w:rsidR="0027331D" w:rsidRPr="0045513B">
        <w:rPr>
          <w:rFonts w:ascii="Times New Roman" w:eastAsia="Malgun Gothic" w:hAnsi="Times New Roman" w:cs="Times New Roman"/>
          <w:sz w:val="20"/>
          <w:szCs w:val="20"/>
        </w:rPr>
        <w:t xml:space="preserve"> larger</w:t>
      </w:r>
      <w:r w:rsidRPr="0045513B">
        <w:rPr>
          <w:rFonts w:ascii="Times New Roman" w:eastAsia="Malgun Gothic" w:hAnsi="Times New Roman" w:cs="Times New Roman"/>
          <w:sz w:val="20"/>
          <w:szCs w:val="20"/>
        </w:rPr>
        <w:t xml:space="preserve"> SSB periodicity</w:t>
      </w:r>
      <w:r w:rsidR="0027331D" w:rsidRPr="0045513B">
        <w:rPr>
          <w:rFonts w:ascii="Times New Roman" w:eastAsia="Malgun Gothic" w:hAnsi="Times New Roman" w:cs="Times New Roman"/>
          <w:sz w:val="20"/>
          <w:szCs w:val="20"/>
        </w:rPr>
        <w:t xml:space="preserve"> such as 160ms</w:t>
      </w:r>
      <w:r w:rsidR="00F86E68" w:rsidRPr="0045513B">
        <w:rPr>
          <w:rFonts w:ascii="Times New Roman" w:eastAsia="Malgun Gothic" w:hAnsi="Times New Roman" w:cs="Times New Roman"/>
          <w:sz w:val="20"/>
          <w:szCs w:val="20"/>
        </w:rPr>
        <w:t xml:space="preserve"> and support of</w:t>
      </w:r>
      <w:r w:rsidR="0050499A" w:rsidRPr="0045513B">
        <w:rPr>
          <w:rFonts w:ascii="Times New Roman" w:eastAsia="Malgun Gothic" w:hAnsi="Times New Roman" w:cs="Times New Roman"/>
          <w:sz w:val="20"/>
          <w:szCs w:val="20"/>
        </w:rPr>
        <w:t xml:space="preserve"> 7 SMTC offsets</w:t>
      </w:r>
      <w:r w:rsidR="0027331D" w:rsidRPr="0045513B">
        <w:rPr>
          <w:rFonts w:ascii="Times New Roman" w:eastAsia="Malgun Gothic" w:hAnsi="Times New Roman" w:cs="Times New Roman"/>
          <w:sz w:val="20"/>
          <w:szCs w:val="20"/>
        </w:rPr>
        <w:t xml:space="preserve"> is also useful for NTN as a satellite may </w:t>
      </w:r>
      <w:r w:rsidR="00CA107E" w:rsidRPr="0045513B">
        <w:rPr>
          <w:rFonts w:ascii="Times New Roman" w:eastAsia="Malgun Gothic" w:hAnsi="Times New Roman" w:cs="Times New Roman"/>
          <w:sz w:val="20"/>
          <w:szCs w:val="20"/>
        </w:rPr>
        <w:t>be capable of several beams but only be capable using few of them simul</w:t>
      </w:r>
      <w:r w:rsidR="007B1DEF" w:rsidRPr="0045513B">
        <w:rPr>
          <w:rFonts w:ascii="Times New Roman" w:eastAsia="Malgun Gothic" w:hAnsi="Times New Roman" w:cs="Times New Roman"/>
          <w:sz w:val="20"/>
          <w:szCs w:val="20"/>
        </w:rPr>
        <w:t>taneously.</w:t>
      </w:r>
    </w:p>
    <w:p w14:paraId="16851A1B" w14:textId="77777777" w:rsidR="00D340D9" w:rsidRPr="0045513B" w:rsidRDefault="00D340D9" w:rsidP="00D340D9">
      <w:pPr>
        <w:pStyle w:val="ListParagraph"/>
        <w:numPr>
          <w:ilvl w:val="0"/>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 xml:space="preserve">TN NTN mobility </w:t>
      </w:r>
    </w:p>
    <w:p w14:paraId="0B4742AC" w14:textId="18295FB7" w:rsidR="00D340D9" w:rsidRPr="0045513B" w:rsidRDefault="00D340D9" w:rsidP="00D340D9">
      <w:pPr>
        <w:pStyle w:val="ListParagraph"/>
        <w:numPr>
          <w:ilvl w:val="1"/>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Basic UE capability to support NTN, receiving HO command with NTN cell information and basic mechanism to handle the handover interruption due to GNSS acquisition and satellite synchronization can also be considered.</w:t>
      </w:r>
    </w:p>
    <w:p w14:paraId="1D204A18" w14:textId="53DE1E23" w:rsidR="000966EC" w:rsidRPr="0045513B" w:rsidRDefault="000966EC" w:rsidP="00A426C9">
      <w:pPr>
        <w:pStyle w:val="ListParagraph"/>
        <w:numPr>
          <w:ilvl w:val="0"/>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PWS</w:t>
      </w:r>
      <w:r w:rsidR="005A5B99" w:rsidRPr="0045513B">
        <w:rPr>
          <w:rFonts w:ascii="Times New Roman" w:eastAsia="Malgun Gothic" w:hAnsi="Times New Roman" w:cs="Times New Roman"/>
          <w:sz w:val="20"/>
          <w:szCs w:val="20"/>
        </w:rPr>
        <w:t>/MBS broadcast</w:t>
      </w:r>
    </w:p>
    <w:p w14:paraId="58C950BC" w14:textId="1A443415" w:rsidR="000966EC" w:rsidRPr="0045513B" w:rsidRDefault="00DF75F1" w:rsidP="000966EC">
      <w:pPr>
        <w:pStyle w:val="ListParagraph"/>
        <w:numPr>
          <w:ilvl w:val="1"/>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Support of ETWS and CMAS over NTN cell is also important</w:t>
      </w:r>
      <w:r w:rsidR="005A5B99" w:rsidRPr="0045513B">
        <w:rPr>
          <w:rFonts w:ascii="Times New Roman" w:eastAsia="Malgun Gothic" w:hAnsi="Times New Roman" w:cs="Times New Roman"/>
          <w:sz w:val="20"/>
          <w:szCs w:val="20"/>
        </w:rPr>
        <w:t xml:space="preserve"> to consider. In NTN specific way, ETWS/CMAS geofencing can also be considered. Similarly, MBS broadcast with intended service area can also be considered</w:t>
      </w:r>
      <w:r w:rsidR="008400AB" w:rsidRPr="0045513B">
        <w:rPr>
          <w:rFonts w:ascii="Times New Roman" w:eastAsia="Malgun Gothic" w:hAnsi="Times New Roman" w:cs="Times New Roman"/>
          <w:sz w:val="20"/>
          <w:szCs w:val="20"/>
        </w:rPr>
        <w:t xml:space="preserve"> (if MBS is to be supported in 6GR)</w:t>
      </w:r>
      <w:r w:rsidR="005A5B99" w:rsidRPr="0045513B">
        <w:rPr>
          <w:rFonts w:ascii="Times New Roman" w:eastAsia="Malgun Gothic" w:hAnsi="Times New Roman" w:cs="Times New Roman"/>
          <w:sz w:val="20"/>
          <w:szCs w:val="20"/>
        </w:rPr>
        <w:t>.</w:t>
      </w:r>
    </w:p>
    <w:p w14:paraId="44E7D5AD" w14:textId="77777777" w:rsidR="00917A92" w:rsidRPr="0045513B" w:rsidRDefault="00917A92" w:rsidP="00917A92">
      <w:pPr>
        <w:pStyle w:val="ListParagraph"/>
        <w:numPr>
          <w:ilvl w:val="0"/>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Power saving features</w:t>
      </w:r>
    </w:p>
    <w:p w14:paraId="0CFD2B23" w14:textId="77777777" w:rsidR="00917A92" w:rsidRPr="0045513B" w:rsidRDefault="00917A92" w:rsidP="00917A92">
      <w:pPr>
        <w:pStyle w:val="ListParagraph"/>
        <w:numPr>
          <w:ilvl w:val="1"/>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TN Measurement relaxation based on location information can also be useful for saving power.</w:t>
      </w:r>
    </w:p>
    <w:p w14:paraId="2F957DEB" w14:textId="77777777" w:rsidR="00FB185F" w:rsidRPr="0045513B" w:rsidRDefault="00FB185F" w:rsidP="00FB185F">
      <w:pPr>
        <w:pStyle w:val="ListParagraph"/>
        <w:numPr>
          <w:ilvl w:val="0"/>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 xml:space="preserve">Network verified UE location and RAT dependent positioning: </w:t>
      </w:r>
    </w:p>
    <w:p w14:paraId="150C5E44" w14:textId="4901D22F" w:rsidR="00FB185F" w:rsidRPr="0045513B" w:rsidRDefault="00FB185F" w:rsidP="00FB185F">
      <w:pPr>
        <w:pStyle w:val="ListParagraph"/>
        <w:numPr>
          <w:ilvl w:val="1"/>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RAT dependent positioning methods such as TDOA can be defined based on moving satellite TRPs. Network may need to verify if the UE is present in the</w:t>
      </w:r>
      <w:r w:rsidR="00B82BD6" w:rsidRPr="0045513B">
        <w:rPr>
          <w:rFonts w:ascii="Times New Roman" w:eastAsia="Malgun Gothic" w:hAnsi="Times New Roman" w:cs="Times New Roman"/>
          <w:sz w:val="20"/>
          <w:szCs w:val="20"/>
        </w:rPr>
        <w:t xml:space="preserve"> area where satellite access is authorized.</w:t>
      </w:r>
    </w:p>
    <w:p w14:paraId="56117F6E" w14:textId="6EC8493E" w:rsidR="00B56DE9" w:rsidRDefault="009300F6" w:rsidP="0093391F">
      <w:pPr>
        <w:pStyle w:val="Observation"/>
        <w:rPr>
          <w:rFonts w:eastAsia="Malgun Gothic"/>
        </w:rPr>
      </w:pPr>
      <w:bookmarkStart w:id="39" w:name="_Toc213351322"/>
      <w:bookmarkStart w:id="40" w:name="_Toc212753432"/>
      <w:bookmarkStart w:id="41" w:name="_Toc213331260"/>
      <w:bookmarkStart w:id="42" w:name="_Toc213344527"/>
      <w:bookmarkStart w:id="43" w:name="_Toc213351323"/>
      <w:bookmarkStart w:id="44" w:name="_Toc213355292"/>
      <w:bookmarkEnd w:id="39"/>
      <w:r>
        <w:rPr>
          <w:rFonts w:eastAsia="Malgun Gothic"/>
        </w:rPr>
        <w:t>Other features to consider with lower priority to l</w:t>
      </w:r>
      <w:r w:rsidRPr="00337E00">
        <w:rPr>
          <w:rFonts w:eastAsia="Malgun Gothic"/>
        </w:rPr>
        <w:t>everage other features to bring additional value to NTN deployments</w:t>
      </w:r>
      <w:r>
        <w:rPr>
          <w:rFonts w:eastAsia="Malgun Gothic"/>
        </w:rPr>
        <w:t xml:space="preserve"> are </w:t>
      </w:r>
      <w:r w:rsidRPr="009300F6">
        <w:rPr>
          <w:rFonts w:eastAsia="Malgun Gothic"/>
        </w:rPr>
        <w:t>UE assistance information reporting</w:t>
      </w:r>
      <w:r>
        <w:rPr>
          <w:rFonts w:eastAsia="Malgun Gothic"/>
        </w:rPr>
        <w:t xml:space="preserve">, </w:t>
      </w:r>
      <w:r w:rsidRPr="009300F6">
        <w:rPr>
          <w:rFonts w:eastAsia="Malgun Gothic"/>
        </w:rPr>
        <w:t>Coverage enhancements</w:t>
      </w:r>
      <w:r w:rsidR="0093391F">
        <w:rPr>
          <w:rFonts w:eastAsia="Malgun Gothic"/>
        </w:rPr>
        <w:t xml:space="preserve">, </w:t>
      </w:r>
      <w:r w:rsidR="0093391F" w:rsidRPr="0093391F">
        <w:rPr>
          <w:rFonts w:eastAsia="Malgun Gothic"/>
        </w:rPr>
        <w:t>spectral efficiency enhancements</w:t>
      </w:r>
      <w:r w:rsidR="0093391F">
        <w:rPr>
          <w:rFonts w:eastAsia="Malgun Gothic"/>
        </w:rPr>
        <w:t>,</w:t>
      </w:r>
      <w:r w:rsidR="0093391F" w:rsidRPr="0093391F">
        <w:rPr>
          <w:rFonts w:eastAsia="Malgun Gothic"/>
        </w:rPr>
        <w:tab/>
        <w:t>GNSS-less support</w:t>
      </w:r>
      <w:r w:rsidR="0093391F">
        <w:rPr>
          <w:rFonts w:eastAsia="Malgun Gothic"/>
        </w:rPr>
        <w:t xml:space="preserve">, </w:t>
      </w:r>
      <w:r w:rsidR="0093391F" w:rsidRPr="0093391F">
        <w:rPr>
          <w:rFonts w:eastAsia="Malgun Gothic"/>
        </w:rPr>
        <w:t>Beam hopping</w:t>
      </w:r>
      <w:r w:rsidR="0093391F">
        <w:rPr>
          <w:rFonts w:eastAsia="Malgun Gothic"/>
        </w:rPr>
        <w:t xml:space="preserve">, </w:t>
      </w:r>
      <w:r w:rsidR="0093391F" w:rsidRPr="0093391F">
        <w:rPr>
          <w:rFonts w:eastAsia="Malgun Gothic"/>
        </w:rPr>
        <w:t>TN NTN mobility</w:t>
      </w:r>
      <w:r w:rsidR="0093391F">
        <w:rPr>
          <w:rFonts w:eastAsia="Malgun Gothic"/>
        </w:rPr>
        <w:t xml:space="preserve"> and </w:t>
      </w:r>
      <w:r w:rsidR="0093391F" w:rsidRPr="0093391F">
        <w:rPr>
          <w:rFonts w:eastAsia="Malgun Gothic"/>
        </w:rPr>
        <w:t>Power saving features</w:t>
      </w:r>
      <w:r w:rsidR="0093391F">
        <w:rPr>
          <w:rFonts w:eastAsia="Malgun Gothic"/>
        </w:rPr>
        <w:t>.</w:t>
      </w:r>
      <w:bookmarkEnd w:id="40"/>
      <w:bookmarkEnd w:id="41"/>
      <w:bookmarkEnd w:id="42"/>
      <w:bookmarkEnd w:id="43"/>
      <w:bookmarkEnd w:id="44"/>
    </w:p>
    <w:p w14:paraId="40050A80" w14:textId="1A7D5ACF" w:rsidR="004021DD" w:rsidRPr="0045513B" w:rsidRDefault="004328E1" w:rsidP="004021DD">
      <w:pPr>
        <w:spacing w:after="180" w:line="240" w:lineRule="auto"/>
        <w:rPr>
          <w:rFonts w:ascii="Times New Roman" w:eastAsia="Malgun Gothic" w:hAnsi="Times New Roman" w:cs="Times New Roman"/>
          <w:b/>
          <w:bCs/>
          <w:kern w:val="0"/>
          <w:sz w:val="20"/>
          <w:szCs w:val="20"/>
          <w:u w:val="single"/>
          <w:lang w:val="en-GB"/>
          <w14:ligatures w14:val="none"/>
        </w:rPr>
      </w:pPr>
      <w:r w:rsidRPr="0045513B">
        <w:rPr>
          <w:rFonts w:ascii="Times New Roman" w:eastAsia="Malgun Gothic" w:hAnsi="Times New Roman" w:cs="Times New Roman"/>
          <w:b/>
          <w:bCs/>
          <w:kern w:val="0"/>
          <w:sz w:val="20"/>
          <w:szCs w:val="20"/>
          <w:u w:val="single"/>
          <w:lang w:val="en-GB"/>
          <w14:ligatures w14:val="none"/>
        </w:rPr>
        <w:t>Lower priority features</w:t>
      </w:r>
      <w:r w:rsidR="002D5C52" w:rsidRPr="0045513B">
        <w:rPr>
          <w:rFonts w:ascii="Times New Roman" w:eastAsia="Malgun Gothic" w:hAnsi="Times New Roman" w:cs="Times New Roman"/>
          <w:b/>
          <w:bCs/>
          <w:kern w:val="0"/>
          <w:sz w:val="20"/>
          <w:szCs w:val="20"/>
          <w:u w:val="single"/>
          <w:lang w:val="en-GB"/>
          <w14:ligatures w14:val="none"/>
        </w:rPr>
        <w:t>:</w:t>
      </w:r>
    </w:p>
    <w:p w14:paraId="049AAA89" w14:textId="60DA35DE" w:rsidR="0018575F" w:rsidRPr="0045513B" w:rsidRDefault="0018575F" w:rsidP="004021DD">
      <w:p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 xml:space="preserve">Some NTN specific features can also bring additional values to NTN </w:t>
      </w:r>
      <w:r w:rsidR="28BA63D8" w:rsidRPr="0045513B">
        <w:rPr>
          <w:rFonts w:ascii="Times New Roman" w:eastAsia="Malgun Gothic" w:hAnsi="Times New Roman" w:cs="Times New Roman"/>
          <w:sz w:val="20"/>
          <w:szCs w:val="20"/>
        </w:rPr>
        <w:t>deployments,</w:t>
      </w:r>
      <w:r w:rsidRPr="0045513B">
        <w:rPr>
          <w:rFonts w:ascii="Times New Roman" w:eastAsia="Malgun Gothic" w:hAnsi="Times New Roman" w:cs="Times New Roman"/>
          <w:sz w:val="20"/>
          <w:szCs w:val="20"/>
        </w:rPr>
        <w:t xml:space="preserve"> but th</w:t>
      </w:r>
      <w:r w:rsidR="0042299D" w:rsidRPr="0045513B">
        <w:rPr>
          <w:rFonts w:ascii="Times New Roman" w:eastAsia="Malgun Gothic" w:hAnsi="Times New Roman" w:cs="Times New Roman"/>
          <w:sz w:val="20"/>
          <w:szCs w:val="20"/>
        </w:rPr>
        <w:t>at can be considered non-essential</w:t>
      </w:r>
      <w:r w:rsidR="00250F61" w:rsidRPr="0045513B">
        <w:rPr>
          <w:rFonts w:ascii="Times New Roman" w:eastAsia="Malgun Gothic" w:hAnsi="Times New Roman" w:cs="Times New Roman"/>
          <w:sz w:val="20"/>
          <w:szCs w:val="20"/>
        </w:rPr>
        <w:t xml:space="preserve"> for the first 6G solution</w:t>
      </w:r>
      <w:r w:rsidR="0042299D" w:rsidRPr="0045513B">
        <w:rPr>
          <w:rFonts w:ascii="Times New Roman" w:eastAsia="Malgun Gothic" w:hAnsi="Times New Roman" w:cs="Times New Roman"/>
          <w:sz w:val="20"/>
          <w:szCs w:val="20"/>
        </w:rPr>
        <w:t xml:space="preserve"> as </w:t>
      </w:r>
      <w:r w:rsidR="005977EA" w:rsidRPr="0045513B">
        <w:rPr>
          <w:rFonts w:ascii="Times New Roman" w:eastAsia="Malgun Gothic" w:hAnsi="Times New Roman" w:cs="Times New Roman"/>
          <w:sz w:val="20"/>
          <w:szCs w:val="20"/>
        </w:rPr>
        <w:t xml:space="preserve">TN NTN integration </w:t>
      </w:r>
      <w:r w:rsidR="00445006" w:rsidRPr="0045513B">
        <w:rPr>
          <w:rFonts w:ascii="Times New Roman" w:eastAsia="Malgun Gothic" w:hAnsi="Times New Roman" w:cs="Times New Roman"/>
          <w:sz w:val="20"/>
          <w:szCs w:val="20"/>
        </w:rPr>
        <w:t>can work without them</w:t>
      </w:r>
      <w:r w:rsidR="005977EA" w:rsidRPr="0045513B">
        <w:rPr>
          <w:rFonts w:ascii="Times New Roman" w:eastAsia="Malgun Gothic" w:hAnsi="Times New Roman" w:cs="Times New Roman"/>
          <w:sz w:val="20"/>
          <w:szCs w:val="20"/>
        </w:rPr>
        <w:t>.</w:t>
      </w:r>
      <w:r w:rsidR="00162474" w:rsidRPr="0045513B">
        <w:rPr>
          <w:rFonts w:ascii="Times New Roman" w:eastAsia="Malgun Gothic" w:hAnsi="Times New Roman" w:cs="Times New Roman"/>
          <w:sz w:val="20"/>
          <w:szCs w:val="20"/>
        </w:rPr>
        <w:t xml:space="preserve"> For example,</w:t>
      </w:r>
    </w:p>
    <w:p w14:paraId="498935D5" w14:textId="77777777" w:rsidR="00C50FE1" w:rsidRPr="0045513B" w:rsidRDefault="0077462D" w:rsidP="0077462D">
      <w:pPr>
        <w:pStyle w:val="ListParagraph"/>
        <w:numPr>
          <w:ilvl w:val="0"/>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 xml:space="preserve">Mobility enhancements </w:t>
      </w:r>
    </w:p>
    <w:p w14:paraId="36C756DB" w14:textId="30F01730" w:rsidR="0077462D" w:rsidRPr="0045513B" w:rsidRDefault="00A632DD" w:rsidP="00C50FE1">
      <w:pPr>
        <w:pStyle w:val="ListParagraph"/>
        <w:numPr>
          <w:ilvl w:val="1"/>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 xml:space="preserve">Handover enhancements such as </w:t>
      </w:r>
      <w:r w:rsidR="0077462D" w:rsidRPr="0045513B">
        <w:rPr>
          <w:rFonts w:ascii="Times New Roman" w:eastAsia="Malgun Gothic" w:hAnsi="Times New Roman" w:cs="Times New Roman"/>
          <w:sz w:val="20"/>
          <w:szCs w:val="20"/>
        </w:rPr>
        <w:t>time/location-based CHO, RACH-less HO</w:t>
      </w:r>
      <w:r w:rsidRPr="0045513B">
        <w:rPr>
          <w:rFonts w:ascii="Times New Roman" w:eastAsia="Malgun Gothic" w:hAnsi="Times New Roman" w:cs="Times New Roman"/>
          <w:sz w:val="20"/>
          <w:szCs w:val="20"/>
        </w:rPr>
        <w:t xml:space="preserve"> and </w:t>
      </w:r>
      <w:r w:rsidR="0077462D" w:rsidRPr="0045513B">
        <w:rPr>
          <w:rFonts w:ascii="Times New Roman" w:eastAsia="Malgun Gothic" w:hAnsi="Times New Roman" w:cs="Times New Roman"/>
          <w:sz w:val="20"/>
          <w:szCs w:val="20"/>
        </w:rPr>
        <w:t xml:space="preserve">satellite switch </w:t>
      </w:r>
      <w:r w:rsidRPr="0045513B">
        <w:rPr>
          <w:rFonts w:ascii="Times New Roman" w:eastAsia="Malgun Gothic" w:hAnsi="Times New Roman" w:cs="Times New Roman"/>
          <w:sz w:val="20"/>
          <w:szCs w:val="20"/>
        </w:rPr>
        <w:t xml:space="preserve">enhancements can also </w:t>
      </w:r>
      <w:r w:rsidR="0018575F" w:rsidRPr="0045513B">
        <w:rPr>
          <w:rFonts w:ascii="Times New Roman" w:eastAsia="Malgun Gothic" w:hAnsi="Times New Roman" w:cs="Times New Roman"/>
          <w:sz w:val="20"/>
          <w:szCs w:val="20"/>
        </w:rPr>
        <w:t xml:space="preserve">be considered. </w:t>
      </w:r>
      <w:r w:rsidR="00232CCE" w:rsidRPr="0045513B">
        <w:rPr>
          <w:rFonts w:ascii="Times New Roman" w:eastAsia="Malgun Gothic" w:hAnsi="Times New Roman" w:cs="Times New Roman"/>
          <w:sz w:val="20"/>
          <w:szCs w:val="20"/>
        </w:rPr>
        <w:t xml:space="preserve">However, these may not be essential in </w:t>
      </w:r>
      <w:r w:rsidR="008F29C7" w:rsidRPr="0045513B">
        <w:rPr>
          <w:rFonts w:ascii="Times New Roman" w:eastAsia="Malgun Gothic" w:hAnsi="Times New Roman" w:cs="Times New Roman"/>
          <w:sz w:val="20"/>
          <w:szCs w:val="20"/>
        </w:rPr>
        <w:t>the first release.</w:t>
      </w:r>
    </w:p>
    <w:p w14:paraId="25A0C2B5" w14:textId="235A565F" w:rsidR="00C37FC4" w:rsidRPr="0045513B" w:rsidRDefault="00C37FC4" w:rsidP="007B4E87">
      <w:pPr>
        <w:pStyle w:val="ListParagraph"/>
        <w:numPr>
          <w:ilvl w:val="0"/>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 xml:space="preserve">Position, Navigation, Tracking (PNT) with Low Earth Orbit (LEO) Satellites </w:t>
      </w:r>
    </w:p>
    <w:p w14:paraId="064CE00F" w14:textId="6E1D0DAC" w:rsidR="0085790E" w:rsidRPr="0045513B" w:rsidRDefault="00941BCC" w:rsidP="00AC2BEF">
      <w:pPr>
        <w:pStyle w:val="ListParagraph"/>
        <w:numPr>
          <w:ilvl w:val="1"/>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With many satellites being deployed in LEO, the</w:t>
      </w:r>
      <w:r w:rsidR="0097087F" w:rsidRPr="0045513B">
        <w:rPr>
          <w:rFonts w:ascii="Times New Roman" w:eastAsia="Malgun Gothic" w:hAnsi="Times New Roman" w:cs="Times New Roman"/>
          <w:sz w:val="20"/>
          <w:szCs w:val="20"/>
        </w:rPr>
        <w:t xml:space="preserve"> positioning based on LEO satellites can be faster and reliable.</w:t>
      </w:r>
      <w:r w:rsidR="008400AB" w:rsidRPr="0045513B">
        <w:rPr>
          <w:rFonts w:ascii="Times New Roman" w:eastAsia="Malgun Gothic" w:hAnsi="Times New Roman" w:cs="Times New Roman"/>
          <w:sz w:val="20"/>
          <w:szCs w:val="20"/>
        </w:rPr>
        <w:t xml:space="preserve"> Development of this feature may depend on input from operators </w:t>
      </w:r>
      <w:proofErr w:type="gramStart"/>
      <w:r w:rsidR="008400AB" w:rsidRPr="0045513B">
        <w:rPr>
          <w:rFonts w:ascii="Times New Roman" w:eastAsia="Malgun Gothic" w:hAnsi="Times New Roman" w:cs="Times New Roman"/>
          <w:sz w:val="20"/>
          <w:szCs w:val="20"/>
        </w:rPr>
        <w:t>and also</w:t>
      </w:r>
      <w:proofErr w:type="gramEnd"/>
      <w:r w:rsidR="008400AB" w:rsidRPr="0045513B">
        <w:rPr>
          <w:rFonts w:ascii="Times New Roman" w:eastAsia="Malgun Gothic" w:hAnsi="Times New Roman" w:cs="Times New Roman"/>
          <w:sz w:val="20"/>
          <w:szCs w:val="20"/>
        </w:rPr>
        <w:t xml:space="preserve"> whether positioning </w:t>
      </w:r>
      <w:proofErr w:type="gramStart"/>
      <w:r w:rsidR="008400AB" w:rsidRPr="0045513B">
        <w:rPr>
          <w:rFonts w:ascii="Times New Roman" w:eastAsia="Malgun Gothic" w:hAnsi="Times New Roman" w:cs="Times New Roman"/>
          <w:sz w:val="20"/>
          <w:szCs w:val="20"/>
        </w:rPr>
        <w:t>as a whole is</w:t>
      </w:r>
      <w:proofErr w:type="gramEnd"/>
      <w:r w:rsidR="008400AB" w:rsidRPr="0045513B">
        <w:rPr>
          <w:rFonts w:ascii="Times New Roman" w:eastAsia="Malgun Gothic" w:hAnsi="Times New Roman" w:cs="Times New Roman"/>
          <w:sz w:val="20"/>
          <w:szCs w:val="20"/>
        </w:rPr>
        <w:t xml:space="preserve"> supported in 6G </w:t>
      </w:r>
      <w:r w:rsidR="0045513B">
        <w:rPr>
          <w:rFonts w:ascii="Times New Roman" w:eastAsia="Malgun Gothic" w:hAnsi="Times New Roman" w:cs="Times New Roman"/>
          <w:sz w:val="20"/>
          <w:szCs w:val="20"/>
        </w:rPr>
        <w:t>first release</w:t>
      </w:r>
      <w:r w:rsidR="008400AB" w:rsidRPr="0045513B">
        <w:rPr>
          <w:rFonts w:ascii="Times New Roman" w:eastAsia="Malgun Gothic" w:hAnsi="Times New Roman" w:cs="Times New Roman"/>
          <w:sz w:val="20"/>
          <w:szCs w:val="20"/>
        </w:rPr>
        <w:t>.</w:t>
      </w:r>
    </w:p>
    <w:p w14:paraId="453FC910" w14:textId="059FD373" w:rsidR="008336E1" w:rsidRPr="0045513B" w:rsidRDefault="008336E1" w:rsidP="007B4E87">
      <w:pPr>
        <w:pStyle w:val="ListParagraph"/>
        <w:numPr>
          <w:ilvl w:val="0"/>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CA and DC</w:t>
      </w:r>
    </w:p>
    <w:p w14:paraId="40D5DB44" w14:textId="129E7F5B" w:rsidR="0095395B" w:rsidRPr="0045513B" w:rsidRDefault="00332B60" w:rsidP="0095395B">
      <w:pPr>
        <w:pStyle w:val="ListParagraph"/>
        <w:numPr>
          <w:ilvl w:val="1"/>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 xml:space="preserve">Motivation for </w:t>
      </w:r>
      <w:r w:rsidR="0095395B" w:rsidRPr="0045513B">
        <w:rPr>
          <w:rFonts w:ascii="Times New Roman" w:eastAsia="Malgun Gothic" w:hAnsi="Times New Roman" w:cs="Times New Roman"/>
          <w:sz w:val="20"/>
          <w:szCs w:val="20"/>
        </w:rPr>
        <w:t>Carrier aggregation and dual connect</w:t>
      </w:r>
      <w:r w:rsidRPr="0045513B">
        <w:rPr>
          <w:rFonts w:ascii="Times New Roman" w:eastAsia="Malgun Gothic" w:hAnsi="Times New Roman" w:cs="Times New Roman"/>
          <w:sz w:val="20"/>
          <w:szCs w:val="20"/>
        </w:rPr>
        <w:t xml:space="preserve">ivity is not strong for the initial </w:t>
      </w:r>
      <w:r w:rsidR="00757EEC" w:rsidRPr="0045513B">
        <w:rPr>
          <w:rFonts w:ascii="Times New Roman" w:eastAsia="Malgun Gothic" w:hAnsi="Times New Roman" w:cs="Times New Roman"/>
          <w:sz w:val="20"/>
          <w:szCs w:val="20"/>
        </w:rPr>
        <w:t>6G solution</w:t>
      </w:r>
      <w:r w:rsidR="00CD5F1F" w:rsidRPr="0045513B">
        <w:rPr>
          <w:rFonts w:ascii="Times New Roman" w:eastAsia="Malgun Gothic" w:hAnsi="Times New Roman" w:cs="Times New Roman"/>
          <w:sz w:val="20"/>
          <w:szCs w:val="20"/>
        </w:rPr>
        <w:t xml:space="preserve"> as</w:t>
      </w:r>
      <w:r w:rsidR="00B2172F" w:rsidRPr="0045513B">
        <w:rPr>
          <w:rFonts w:ascii="Times New Roman" w:eastAsia="Malgun Gothic" w:hAnsi="Times New Roman" w:cs="Times New Roman"/>
          <w:sz w:val="20"/>
          <w:szCs w:val="20"/>
        </w:rPr>
        <w:t xml:space="preserve"> NTN might be needed for supplementary coverage</w:t>
      </w:r>
      <w:r w:rsidR="00791FB7" w:rsidRPr="0045513B">
        <w:rPr>
          <w:rFonts w:ascii="Times New Roman" w:eastAsia="Malgun Gothic" w:hAnsi="Times New Roman" w:cs="Times New Roman"/>
          <w:sz w:val="20"/>
          <w:szCs w:val="20"/>
        </w:rPr>
        <w:t xml:space="preserve"> when TN coverage is not available</w:t>
      </w:r>
    </w:p>
    <w:p w14:paraId="2EB32CD4" w14:textId="2E269217" w:rsidR="008B0475" w:rsidRPr="0045513B" w:rsidRDefault="008B0475" w:rsidP="007B4E87">
      <w:pPr>
        <w:pStyle w:val="ListParagraph"/>
        <w:numPr>
          <w:ilvl w:val="0"/>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 xml:space="preserve">Robust paging </w:t>
      </w:r>
      <w:r w:rsidR="00A01458" w:rsidRPr="0045513B">
        <w:rPr>
          <w:rFonts w:ascii="Times New Roman" w:eastAsia="Malgun Gothic" w:hAnsi="Times New Roman" w:cs="Times New Roman"/>
          <w:sz w:val="20"/>
          <w:szCs w:val="20"/>
        </w:rPr>
        <w:t>notification</w:t>
      </w:r>
    </w:p>
    <w:p w14:paraId="408757B5" w14:textId="716471D0" w:rsidR="00757EEC" w:rsidRPr="0045513B" w:rsidRDefault="001F7B07" w:rsidP="00757EEC">
      <w:pPr>
        <w:pStyle w:val="ListParagraph"/>
        <w:numPr>
          <w:ilvl w:val="1"/>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lastRenderedPageBreak/>
        <w:t>Failure to respon</w:t>
      </w:r>
      <w:r w:rsidR="00CB0536" w:rsidRPr="0045513B">
        <w:rPr>
          <w:rFonts w:ascii="Times New Roman" w:eastAsia="Malgun Gothic" w:hAnsi="Times New Roman" w:cs="Times New Roman"/>
          <w:sz w:val="20"/>
          <w:szCs w:val="20"/>
        </w:rPr>
        <w:t>d</w:t>
      </w:r>
      <w:r w:rsidRPr="0045513B">
        <w:rPr>
          <w:rFonts w:ascii="Times New Roman" w:eastAsia="Malgun Gothic" w:hAnsi="Times New Roman" w:cs="Times New Roman"/>
          <w:sz w:val="20"/>
          <w:szCs w:val="20"/>
        </w:rPr>
        <w:t xml:space="preserve"> </w:t>
      </w:r>
      <w:r w:rsidR="0045513B" w:rsidRPr="0045513B">
        <w:rPr>
          <w:rFonts w:ascii="Times New Roman" w:eastAsia="Malgun Gothic" w:hAnsi="Times New Roman" w:cs="Times New Roman"/>
          <w:sz w:val="20"/>
          <w:szCs w:val="20"/>
        </w:rPr>
        <w:t>to paging</w:t>
      </w:r>
      <w:r w:rsidRPr="0045513B">
        <w:rPr>
          <w:rFonts w:ascii="Times New Roman" w:eastAsia="Malgun Gothic" w:hAnsi="Times New Roman" w:cs="Times New Roman"/>
          <w:sz w:val="20"/>
          <w:szCs w:val="20"/>
        </w:rPr>
        <w:t xml:space="preserve"> due to poor UL link budget can be an issue</w:t>
      </w:r>
      <w:r w:rsidR="00E0038A" w:rsidRPr="0045513B">
        <w:rPr>
          <w:rFonts w:ascii="Times New Roman" w:eastAsia="Malgun Gothic" w:hAnsi="Times New Roman" w:cs="Times New Roman"/>
          <w:sz w:val="20"/>
          <w:szCs w:val="20"/>
        </w:rPr>
        <w:t xml:space="preserve"> which could be resolved with robust paging notification or user cooperative solution.</w:t>
      </w:r>
      <w:r w:rsidR="00CB0536" w:rsidRPr="0045513B">
        <w:rPr>
          <w:rFonts w:ascii="Times New Roman" w:eastAsia="Malgun Gothic" w:hAnsi="Times New Roman" w:cs="Times New Roman"/>
          <w:sz w:val="20"/>
          <w:szCs w:val="20"/>
        </w:rPr>
        <w:t xml:space="preserve"> However, this will require</w:t>
      </w:r>
      <w:r w:rsidR="004B140A" w:rsidRPr="0045513B">
        <w:rPr>
          <w:rFonts w:ascii="Times New Roman" w:eastAsia="Malgun Gothic" w:hAnsi="Times New Roman" w:cs="Times New Roman"/>
          <w:sz w:val="20"/>
          <w:szCs w:val="20"/>
        </w:rPr>
        <w:t xml:space="preserve"> coordination</w:t>
      </w:r>
      <w:r w:rsidR="00CD5F1F" w:rsidRPr="0045513B">
        <w:rPr>
          <w:rFonts w:ascii="Times New Roman" w:eastAsia="Malgun Gothic" w:hAnsi="Times New Roman" w:cs="Times New Roman"/>
          <w:sz w:val="20"/>
          <w:szCs w:val="20"/>
        </w:rPr>
        <w:t xml:space="preserve"> across different working groups including SA1 requirements.</w:t>
      </w:r>
    </w:p>
    <w:p w14:paraId="65C75317" w14:textId="344DF47F" w:rsidR="001A6DB9" w:rsidRPr="0045513B" w:rsidRDefault="00F530FE" w:rsidP="007B4E87">
      <w:pPr>
        <w:pStyle w:val="ListParagraph"/>
        <w:numPr>
          <w:ilvl w:val="0"/>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 xml:space="preserve">NTN </w:t>
      </w:r>
      <w:r w:rsidR="00CD3CAF" w:rsidRPr="0045513B">
        <w:rPr>
          <w:rFonts w:ascii="Times New Roman" w:eastAsia="Malgun Gothic" w:hAnsi="Times New Roman" w:cs="Times New Roman"/>
          <w:sz w:val="20"/>
          <w:szCs w:val="20"/>
        </w:rPr>
        <w:t>TDD</w:t>
      </w:r>
    </w:p>
    <w:p w14:paraId="73D39A43" w14:textId="3FB6CDED" w:rsidR="00FE1813" w:rsidRPr="0045513B" w:rsidRDefault="008400AB" w:rsidP="00FE1813">
      <w:pPr>
        <w:pStyle w:val="ListParagraph"/>
        <w:numPr>
          <w:ilvl w:val="1"/>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At this stage, it is unclear if there is a strong motivation to define 6G</w:t>
      </w:r>
      <w:r w:rsidR="004057A2" w:rsidRPr="0045513B">
        <w:rPr>
          <w:rFonts w:ascii="Times New Roman" w:eastAsia="Malgun Gothic" w:hAnsi="Times New Roman" w:cs="Times New Roman"/>
          <w:sz w:val="20"/>
          <w:szCs w:val="20"/>
        </w:rPr>
        <w:t xml:space="preserve"> TDD</w:t>
      </w:r>
      <w:r w:rsidRPr="0045513B">
        <w:rPr>
          <w:rFonts w:ascii="Times New Roman" w:eastAsia="Malgun Gothic" w:hAnsi="Times New Roman" w:cs="Times New Roman"/>
          <w:sz w:val="20"/>
          <w:szCs w:val="20"/>
        </w:rPr>
        <w:t xml:space="preserve"> NTN in day 1. Operator spectrum for this should be identified. Support of </w:t>
      </w:r>
      <w:r w:rsidR="00E715E2" w:rsidRPr="0045513B">
        <w:rPr>
          <w:rFonts w:ascii="Times New Roman" w:eastAsia="Malgun Gothic" w:hAnsi="Times New Roman" w:cs="Times New Roman"/>
          <w:sz w:val="20"/>
          <w:szCs w:val="20"/>
        </w:rPr>
        <w:t xml:space="preserve">TDD may </w:t>
      </w:r>
      <w:r w:rsidRPr="0045513B">
        <w:rPr>
          <w:rFonts w:ascii="Times New Roman" w:eastAsia="Malgun Gothic" w:hAnsi="Times New Roman" w:cs="Times New Roman"/>
          <w:sz w:val="20"/>
          <w:szCs w:val="20"/>
        </w:rPr>
        <w:t>offer challenges due to large RTT and issues such as inter-satellite cross-satellite interference</w:t>
      </w:r>
      <w:r w:rsidR="009A0739" w:rsidRPr="0045513B">
        <w:rPr>
          <w:rFonts w:ascii="Times New Roman" w:eastAsia="Malgun Gothic" w:hAnsi="Times New Roman" w:cs="Times New Roman"/>
          <w:sz w:val="20"/>
          <w:szCs w:val="20"/>
        </w:rPr>
        <w:t>.</w:t>
      </w:r>
    </w:p>
    <w:p w14:paraId="52AB7B8C" w14:textId="57241716" w:rsidR="003303B8" w:rsidRPr="0045513B" w:rsidRDefault="003303B8" w:rsidP="007B4E87">
      <w:pPr>
        <w:pStyle w:val="ListParagraph"/>
        <w:numPr>
          <w:ilvl w:val="0"/>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 xml:space="preserve">Voice over </w:t>
      </w:r>
      <w:r w:rsidR="009A0739" w:rsidRPr="0045513B">
        <w:rPr>
          <w:rFonts w:ascii="Times New Roman" w:eastAsia="Malgun Gothic" w:hAnsi="Times New Roman" w:cs="Times New Roman"/>
          <w:sz w:val="20"/>
          <w:szCs w:val="20"/>
        </w:rPr>
        <w:t>GEO</w:t>
      </w:r>
    </w:p>
    <w:p w14:paraId="0F0A1ADB" w14:textId="1469D2FD" w:rsidR="009A0739" w:rsidRPr="0045513B" w:rsidRDefault="00B60FC6" w:rsidP="009A0739">
      <w:pPr>
        <w:pStyle w:val="ListParagraph"/>
        <w:numPr>
          <w:ilvl w:val="1"/>
          <w:numId w:val="37"/>
        </w:num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 xml:space="preserve">Due to extremely long RTT </w:t>
      </w:r>
      <w:r w:rsidR="00373560" w:rsidRPr="0045513B">
        <w:rPr>
          <w:rFonts w:ascii="Times New Roman" w:eastAsia="Malgun Gothic" w:hAnsi="Times New Roman" w:cs="Times New Roman"/>
          <w:sz w:val="20"/>
          <w:szCs w:val="20"/>
        </w:rPr>
        <w:t>over</w:t>
      </w:r>
      <w:r w:rsidRPr="0045513B">
        <w:rPr>
          <w:rFonts w:ascii="Times New Roman" w:eastAsia="Malgun Gothic" w:hAnsi="Times New Roman" w:cs="Times New Roman"/>
          <w:sz w:val="20"/>
          <w:szCs w:val="20"/>
        </w:rPr>
        <w:t xml:space="preserve"> GEO and poor UL link budget, </w:t>
      </w:r>
      <w:r w:rsidR="00373560" w:rsidRPr="0045513B">
        <w:rPr>
          <w:rFonts w:ascii="Times New Roman" w:eastAsia="Malgun Gothic" w:hAnsi="Times New Roman" w:cs="Times New Roman"/>
          <w:sz w:val="20"/>
          <w:szCs w:val="20"/>
        </w:rPr>
        <w:t xml:space="preserve">support of </w:t>
      </w:r>
      <w:r w:rsidRPr="0045513B">
        <w:rPr>
          <w:rFonts w:ascii="Times New Roman" w:eastAsia="Malgun Gothic" w:hAnsi="Times New Roman" w:cs="Times New Roman"/>
          <w:sz w:val="20"/>
          <w:szCs w:val="20"/>
        </w:rPr>
        <w:t>voice over GEO may nee</w:t>
      </w:r>
      <w:r w:rsidR="00373560" w:rsidRPr="0045513B">
        <w:rPr>
          <w:rFonts w:ascii="Times New Roman" w:eastAsia="Malgun Gothic" w:hAnsi="Times New Roman" w:cs="Times New Roman"/>
          <w:sz w:val="20"/>
          <w:szCs w:val="20"/>
        </w:rPr>
        <w:t>d more work for handheld smart UEs.</w:t>
      </w:r>
    </w:p>
    <w:p w14:paraId="6E5692AC" w14:textId="4E744907" w:rsidR="002B0391" w:rsidRPr="0045513B" w:rsidRDefault="002B0391" w:rsidP="002B0391">
      <w:p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Based on the a</w:t>
      </w:r>
      <w:r w:rsidR="00253E24" w:rsidRPr="0045513B">
        <w:rPr>
          <w:rFonts w:ascii="Times New Roman" w:eastAsia="Malgun Gothic" w:hAnsi="Times New Roman" w:cs="Times New Roman"/>
          <w:sz w:val="20"/>
          <w:szCs w:val="20"/>
        </w:rPr>
        <w:t>bove description</w:t>
      </w:r>
      <w:r w:rsidR="00657867" w:rsidRPr="0045513B">
        <w:rPr>
          <w:rFonts w:ascii="Times New Roman" w:eastAsia="Malgun Gothic" w:hAnsi="Times New Roman" w:cs="Times New Roman"/>
          <w:sz w:val="20"/>
          <w:szCs w:val="20"/>
        </w:rPr>
        <w:t>, we have</w:t>
      </w:r>
      <w:r w:rsidR="00E26BDD" w:rsidRPr="0045513B">
        <w:rPr>
          <w:rFonts w:ascii="Times New Roman" w:eastAsia="Malgun Gothic" w:hAnsi="Times New Roman" w:cs="Times New Roman"/>
          <w:sz w:val="20"/>
          <w:szCs w:val="20"/>
        </w:rPr>
        <w:t xml:space="preserve"> categorized the features</w:t>
      </w:r>
      <w:r w:rsidR="32CC638E" w:rsidRPr="0045513B">
        <w:rPr>
          <w:rFonts w:ascii="Times New Roman" w:eastAsia="Malgun Gothic" w:hAnsi="Times New Roman" w:cs="Times New Roman"/>
          <w:sz w:val="20"/>
          <w:szCs w:val="20"/>
        </w:rPr>
        <w:t xml:space="preserve"> in Table 1</w:t>
      </w:r>
      <w:r w:rsidR="00E26BDD" w:rsidRPr="0045513B">
        <w:rPr>
          <w:rFonts w:ascii="Times New Roman" w:eastAsia="Malgun Gothic" w:hAnsi="Times New Roman" w:cs="Times New Roman"/>
          <w:sz w:val="20"/>
          <w:szCs w:val="20"/>
        </w:rPr>
        <w:t xml:space="preserve"> that can be considered as part of TN NTN unified 6G design a</w:t>
      </w:r>
      <w:r w:rsidR="00726C6B" w:rsidRPr="0045513B">
        <w:rPr>
          <w:rFonts w:ascii="Times New Roman" w:eastAsia="Malgun Gothic" w:hAnsi="Times New Roman" w:cs="Times New Roman"/>
          <w:sz w:val="20"/>
          <w:szCs w:val="20"/>
        </w:rPr>
        <w:t>nd essential NTN specific feature for initial 6G solutions. We also provide features that should</w:t>
      </w:r>
      <w:r w:rsidR="00F74C0E" w:rsidRPr="0045513B">
        <w:rPr>
          <w:rFonts w:ascii="Times New Roman" w:eastAsia="Malgun Gothic" w:hAnsi="Times New Roman" w:cs="Times New Roman"/>
          <w:sz w:val="20"/>
          <w:szCs w:val="20"/>
        </w:rPr>
        <w:t xml:space="preserve"> be excluded from initial 6G solutions.</w:t>
      </w:r>
      <w:r w:rsidR="00B478E5" w:rsidRPr="0045513B">
        <w:rPr>
          <w:rFonts w:ascii="Times New Roman" w:eastAsia="Malgun Gothic" w:hAnsi="Times New Roman" w:cs="Times New Roman"/>
          <w:sz w:val="20"/>
          <w:szCs w:val="20"/>
        </w:rPr>
        <w:t xml:space="preserve"> The </w:t>
      </w:r>
      <w:r w:rsidR="007304A1" w:rsidRPr="0045513B">
        <w:rPr>
          <w:rFonts w:ascii="Times New Roman" w:eastAsia="Malgun Gothic" w:hAnsi="Times New Roman" w:cs="Times New Roman"/>
          <w:sz w:val="20"/>
          <w:szCs w:val="20"/>
        </w:rPr>
        <w:t xml:space="preserve">essential </w:t>
      </w:r>
      <w:r w:rsidR="00B478E5" w:rsidRPr="0045513B">
        <w:rPr>
          <w:rFonts w:ascii="Times New Roman" w:eastAsia="Malgun Gothic" w:hAnsi="Times New Roman" w:cs="Times New Roman"/>
          <w:sz w:val="20"/>
          <w:szCs w:val="20"/>
        </w:rPr>
        <w:t>requirements</w:t>
      </w:r>
      <w:r w:rsidR="007304A1" w:rsidRPr="0045513B">
        <w:rPr>
          <w:rFonts w:ascii="Times New Roman" w:eastAsia="Malgun Gothic" w:hAnsi="Times New Roman" w:cs="Times New Roman"/>
          <w:sz w:val="20"/>
          <w:szCs w:val="20"/>
        </w:rPr>
        <w:t xml:space="preserve"> to support </w:t>
      </w:r>
      <w:r w:rsidR="00555D54" w:rsidRPr="0045513B">
        <w:rPr>
          <w:rFonts w:ascii="Times New Roman" w:eastAsia="Malgun Gothic" w:hAnsi="Times New Roman" w:cs="Times New Roman"/>
          <w:sz w:val="20"/>
          <w:szCs w:val="20"/>
        </w:rPr>
        <w:t xml:space="preserve">NTN </w:t>
      </w:r>
      <w:r w:rsidR="007304A1" w:rsidRPr="0045513B">
        <w:rPr>
          <w:rFonts w:ascii="Times New Roman" w:eastAsia="Malgun Gothic" w:hAnsi="Times New Roman" w:cs="Times New Roman"/>
          <w:sz w:val="20"/>
          <w:szCs w:val="20"/>
        </w:rPr>
        <w:t>should be the steps taken towards maximizing TN NTN commonality.</w:t>
      </w:r>
    </w:p>
    <w:tbl>
      <w:tblPr>
        <w:tblStyle w:val="GridTable4-Accent1"/>
        <w:tblW w:w="0" w:type="auto"/>
        <w:tblLook w:val="04A0" w:firstRow="1" w:lastRow="0" w:firstColumn="1" w:lastColumn="0" w:noHBand="0" w:noVBand="1"/>
      </w:tblPr>
      <w:tblGrid>
        <w:gridCol w:w="3106"/>
        <w:gridCol w:w="3106"/>
        <w:gridCol w:w="3107"/>
      </w:tblGrid>
      <w:tr w:rsidR="005A5B99" w:rsidRPr="0045513B" w14:paraId="49BA4C92" w14:textId="77777777" w:rsidTr="00064C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06" w:type="dxa"/>
          </w:tcPr>
          <w:p w14:paraId="68734147" w14:textId="6306C600" w:rsidR="005A5B99" w:rsidRPr="0045513B" w:rsidRDefault="00286457" w:rsidP="002B0391">
            <w:pPr>
              <w:spacing w:after="18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 xml:space="preserve">Requirements </w:t>
            </w:r>
            <w:r w:rsidR="00D84BB2" w:rsidRPr="0045513B">
              <w:rPr>
                <w:rFonts w:ascii="Times New Roman" w:eastAsia="Malgun Gothic" w:hAnsi="Times New Roman" w:cs="Times New Roman"/>
                <w:sz w:val="20"/>
                <w:szCs w:val="20"/>
              </w:rPr>
              <w:t>to consider in common TN NTN 6G design</w:t>
            </w:r>
          </w:p>
        </w:tc>
        <w:tc>
          <w:tcPr>
            <w:tcW w:w="3106" w:type="dxa"/>
          </w:tcPr>
          <w:p w14:paraId="289C1D08" w14:textId="1C00747D" w:rsidR="005A5B99" w:rsidRPr="0045513B" w:rsidRDefault="00BD35FF" w:rsidP="002B0391">
            <w:pPr>
              <w:spacing w:after="180"/>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Leveraging NTN specific features for additional value</w:t>
            </w:r>
          </w:p>
        </w:tc>
        <w:tc>
          <w:tcPr>
            <w:tcW w:w="3107" w:type="dxa"/>
          </w:tcPr>
          <w:p w14:paraId="08128664" w14:textId="0B828149" w:rsidR="005A5B99" w:rsidRPr="0045513B" w:rsidRDefault="00DC5FA2" w:rsidP="002B0391">
            <w:pPr>
              <w:spacing w:after="180"/>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Non-essential</w:t>
            </w:r>
            <w:r w:rsidR="00C1348C" w:rsidRPr="0045513B">
              <w:rPr>
                <w:rFonts w:ascii="Times New Roman" w:eastAsia="Malgun Gothic" w:hAnsi="Times New Roman" w:cs="Times New Roman"/>
                <w:sz w:val="20"/>
                <w:szCs w:val="20"/>
              </w:rPr>
              <w:t xml:space="preserve"> NTN feature</w:t>
            </w:r>
            <w:r w:rsidR="000148BE" w:rsidRPr="0045513B">
              <w:rPr>
                <w:rFonts w:ascii="Times New Roman" w:eastAsia="Malgun Gothic" w:hAnsi="Times New Roman" w:cs="Times New Roman"/>
                <w:sz w:val="20"/>
                <w:szCs w:val="20"/>
              </w:rPr>
              <w:t>s</w:t>
            </w:r>
          </w:p>
        </w:tc>
      </w:tr>
      <w:tr w:rsidR="005A5B99" w:rsidRPr="0045513B" w14:paraId="49774702" w14:textId="77777777" w:rsidTr="00064C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06" w:type="dxa"/>
          </w:tcPr>
          <w:p w14:paraId="0B185742" w14:textId="5AF217C8" w:rsidR="005A5B99" w:rsidRPr="0045513B" w:rsidRDefault="00FD2882" w:rsidP="002B0391">
            <w:pPr>
              <w:spacing w:after="180"/>
              <w:rPr>
                <w:rFonts w:ascii="Times New Roman" w:eastAsia="Malgun Gothic" w:hAnsi="Times New Roman" w:cs="Times New Roman"/>
                <w:b w:val="0"/>
                <w:bCs w:val="0"/>
                <w:sz w:val="20"/>
                <w:szCs w:val="20"/>
              </w:rPr>
            </w:pPr>
            <w:r w:rsidRPr="0045513B">
              <w:rPr>
                <w:rFonts w:ascii="Times New Roman" w:eastAsia="Malgun Gothic" w:hAnsi="Times New Roman" w:cs="Times New Roman"/>
                <w:b w:val="0"/>
                <w:bCs w:val="0"/>
                <w:sz w:val="20"/>
                <w:szCs w:val="20"/>
              </w:rPr>
              <w:t>timer extension in MAC/RLC/PDCP layers and RACH adaptation to handle long RTT</w:t>
            </w:r>
          </w:p>
        </w:tc>
        <w:tc>
          <w:tcPr>
            <w:tcW w:w="3106" w:type="dxa"/>
          </w:tcPr>
          <w:p w14:paraId="3FD826C4" w14:textId="12B9ABC0" w:rsidR="005A5B99" w:rsidRPr="0045513B" w:rsidRDefault="009E53C4" w:rsidP="002B0391">
            <w:pPr>
              <w:spacing w:after="180"/>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hAnsi="Times New Roman" w:cs="Times New Roman"/>
                <w:sz w:val="20"/>
                <w:szCs w:val="20"/>
              </w:rPr>
              <w:t>transparent and regenerative payloads and both moving and fixed cell scenarios can be considered assuming differentiation between NGSO and GSO scenario</w:t>
            </w:r>
          </w:p>
        </w:tc>
        <w:tc>
          <w:tcPr>
            <w:tcW w:w="3107" w:type="dxa"/>
          </w:tcPr>
          <w:p w14:paraId="44994B74" w14:textId="77777777" w:rsidR="005A5B99" w:rsidRPr="0045513B" w:rsidRDefault="00152F7D" w:rsidP="002B0391">
            <w:pPr>
              <w:spacing w:after="180"/>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Mobility enhancements</w:t>
            </w:r>
          </w:p>
          <w:p w14:paraId="6253F1FC" w14:textId="66BA6692" w:rsidR="00152F7D" w:rsidRPr="0045513B" w:rsidRDefault="00152F7D" w:rsidP="002B0391">
            <w:pPr>
              <w:spacing w:after="180"/>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e.g., time/location-based CHO, RACH-less HO, satellite switch etc.</w:t>
            </w:r>
          </w:p>
        </w:tc>
      </w:tr>
      <w:tr w:rsidR="005A5B99" w:rsidRPr="0045513B" w14:paraId="368FFD5A" w14:textId="77777777" w:rsidTr="00064C98">
        <w:tc>
          <w:tcPr>
            <w:cnfStyle w:val="001000000000" w:firstRow="0" w:lastRow="0" w:firstColumn="1" w:lastColumn="0" w:oddVBand="0" w:evenVBand="0" w:oddHBand="0" w:evenHBand="0" w:firstRowFirstColumn="0" w:firstRowLastColumn="0" w:lastRowFirstColumn="0" w:lastRowLastColumn="0"/>
            <w:tcW w:w="3106" w:type="dxa"/>
          </w:tcPr>
          <w:p w14:paraId="72A3E09E" w14:textId="77777777" w:rsidR="005A5B99" w:rsidRPr="0045513B" w:rsidRDefault="0033220C" w:rsidP="002B0391">
            <w:pPr>
              <w:spacing w:after="180"/>
              <w:rPr>
                <w:rFonts w:ascii="Times New Roman" w:eastAsia="Malgun Gothic" w:hAnsi="Times New Roman" w:cs="Times New Roman"/>
                <w:b w:val="0"/>
                <w:bCs w:val="0"/>
                <w:sz w:val="20"/>
                <w:szCs w:val="20"/>
              </w:rPr>
            </w:pPr>
            <w:r w:rsidRPr="0045513B">
              <w:rPr>
                <w:rFonts w:ascii="Times New Roman" w:eastAsia="Malgun Gothic" w:hAnsi="Times New Roman" w:cs="Times New Roman"/>
                <w:b w:val="0"/>
                <w:bCs w:val="0"/>
                <w:sz w:val="20"/>
                <w:szCs w:val="20"/>
              </w:rPr>
              <w:t>satellite specific information via SIB and dedicated signaling</w:t>
            </w:r>
          </w:p>
          <w:p w14:paraId="7FEBF83B" w14:textId="0014BF81" w:rsidR="00C75151" w:rsidRPr="0045513B" w:rsidRDefault="00CD2668" w:rsidP="00CD2668">
            <w:pPr>
              <w:spacing w:after="180"/>
              <w:rPr>
                <w:rFonts w:ascii="Times New Roman" w:eastAsia="Malgun Gothic" w:hAnsi="Times New Roman" w:cs="Times New Roman"/>
                <w:b w:val="0"/>
                <w:bCs w:val="0"/>
                <w:sz w:val="20"/>
                <w:szCs w:val="20"/>
              </w:rPr>
            </w:pPr>
            <w:r w:rsidRPr="0045513B">
              <w:rPr>
                <w:rFonts w:ascii="Times New Roman" w:eastAsia="Malgun Gothic" w:hAnsi="Times New Roman" w:cs="Times New Roman"/>
                <w:b w:val="0"/>
                <w:bCs w:val="0"/>
                <w:sz w:val="20"/>
                <w:szCs w:val="20"/>
              </w:rPr>
              <w:t xml:space="preserve">e.g., </w:t>
            </w:r>
            <w:r w:rsidR="00C75151" w:rsidRPr="0045513B">
              <w:rPr>
                <w:rFonts w:ascii="Times New Roman" w:eastAsia="Malgun Gothic" w:hAnsi="Times New Roman" w:cs="Times New Roman"/>
                <w:b w:val="0"/>
                <w:bCs w:val="0"/>
                <w:sz w:val="20"/>
                <w:szCs w:val="20"/>
              </w:rPr>
              <w:t>SIB</w:t>
            </w:r>
            <w:r w:rsidR="00A53600" w:rsidRPr="0045513B">
              <w:rPr>
                <w:rFonts w:ascii="Times New Roman" w:eastAsia="Malgun Gothic" w:hAnsi="Times New Roman" w:cs="Times New Roman"/>
                <w:b w:val="0"/>
                <w:bCs w:val="0"/>
                <w:sz w:val="20"/>
                <w:szCs w:val="20"/>
              </w:rPr>
              <w:t>/RRC</w:t>
            </w:r>
            <w:r w:rsidR="00C75151" w:rsidRPr="0045513B">
              <w:rPr>
                <w:rFonts w:ascii="Times New Roman" w:eastAsia="Malgun Gothic" w:hAnsi="Times New Roman" w:cs="Times New Roman"/>
                <w:b w:val="0"/>
                <w:bCs w:val="0"/>
                <w:sz w:val="20"/>
                <w:szCs w:val="20"/>
              </w:rPr>
              <w:t xml:space="preserve"> design can support signaling</w:t>
            </w:r>
            <w:r w:rsidR="00A53600" w:rsidRPr="0045513B">
              <w:rPr>
                <w:rFonts w:ascii="Times New Roman" w:eastAsia="Malgun Gothic" w:hAnsi="Times New Roman" w:cs="Times New Roman"/>
                <w:b w:val="0"/>
                <w:bCs w:val="0"/>
                <w:sz w:val="20"/>
                <w:szCs w:val="20"/>
              </w:rPr>
              <w:t xml:space="preserve"> of satellite information</w:t>
            </w:r>
          </w:p>
        </w:tc>
        <w:tc>
          <w:tcPr>
            <w:tcW w:w="3106" w:type="dxa"/>
          </w:tcPr>
          <w:p w14:paraId="12BF30DD" w14:textId="77777777" w:rsidR="001D3E15" w:rsidRPr="0045513B" w:rsidRDefault="009E53C4" w:rsidP="002B0391">
            <w:pPr>
              <w:spacing w:after="180"/>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UE assistance information reporting</w:t>
            </w:r>
            <w:r w:rsidR="001D3E15" w:rsidRPr="0045513B">
              <w:rPr>
                <w:rFonts w:ascii="Times New Roman" w:eastAsia="Malgun Gothic" w:hAnsi="Times New Roman" w:cs="Times New Roman"/>
                <w:sz w:val="20"/>
                <w:szCs w:val="20"/>
              </w:rPr>
              <w:t>.</w:t>
            </w:r>
          </w:p>
          <w:p w14:paraId="1A9EEDD7" w14:textId="476898EA" w:rsidR="005A5B99" w:rsidRPr="0045513B" w:rsidRDefault="009E53C4" w:rsidP="002B0391">
            <w:pPr>
              <w:spacing w:after="180"/>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e.g., The UE coarse location information reporting, propagation delay reporting and timing advance reporting</w:t>
            </w:r>
          </w:p>
        </w:tc>
        <w:tc>
          <w:tcPr>
            <w:tcW w:w="3107" w:type="dxa"/>
          </w:tcPr>
          <w:p w14:paraId="5ACF2414" w14:textId="510B722F" w:rsidR="00182713" w:rsidRPr="0045513B" w:rsidRDefault="00152F7D" w:rsidP="00182713">
            <w:pPr>
              <w:spacing w:after="180"/>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Position, Navigation, Tracking (PNT) with Low Earth Orbit (LEO) Satellites</w:t>
            </w:r>
          </w:p>
          <w:p w14:paraId="27CF67D5" w14:textId="77777777" w:rsidR="00182713" w:rsidRPr="0045513B" w:rsidRDefault="00182713" w:rsidP="00152F7D">
            <w:pPr>
              <w:spacing w:after="180"/>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p>
          <w:p w14:paraId="5E171510" w14:textId="77777777" w:rsidR="005A5B99" w:rsidRPr="0045513B" w:rsidRDefault="005A5B99" w:rsidP="002B0391">
            <w:pPr>
              <w:spacing w:after="180"/>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p>
        </w:tc>
      </w:tr>
      <w:tr w:rsidR="005A5B99" w:rsidRPr="0045513B" w14:paraId="0A301E5E" w14:textId="77777777" w:rsidTr="00064C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06" w:type="dxa"/>
          </w:tcPr>
          <w:p w14:paraId="2E4BE83B" w14:textId="77777777" w:rsidR="005A5B99" w:rsidRPr="0045513B" w:rsidRDefault="0033220C" w:rsidP="002B0391">
            <w:pPr>
              <w:spacing w:after="180"/>
              <w:rPr>
                <w:rFonts w:ascii="Times New Roman" w:eastAsia="Malgun Gothic" w:hAnsi="Times New Roman" w:cs="Times New Roman"/>
                <w:b w:val="0"/>
                <w:bCs w:val="0"/>
                <w:sz w:val="20"/>
                <w:szCs w:val="20"/>
              </w:rPr>
            </w:pPr>
            <w:r w:rsidRPr="0045513B">
              <w:rPr>
                <w:rFonts w:ascii="Times New Roman" w:eastAsia="Malgun Gothic" w:hAnsi="Times New Roman" w:cs="Times New Roman"/>
                <w:b w:val="0"/>
                <w:bCs w:val="0"/>
                <w:sz w:val="20"/>
                <w:szCs w:val="20"/>
              </w:rPr>
              <w:t>Multiple Tracking Area Codes per PLMN</w:t>
            </w:r>
          </w:p>
          <w:p w14:paraId="4CF726CF" w14:textId="220CE158" w:rsidR="00A53600" w:rsidRPr="0045513B" w:rsidRDefault="00A62956" w:rsidP="00A62956">
            <w:pPr>
              <w:spacing w:after="180"/>
              <w:rPr>
                <w:rFonts w:ascii="Times New Roman" w:eastAsia="Malgun Gothic" w:hAnsi="Times New Roman" w:cs="Times New Roman"/>
                <w:b w:val="0"/>
                <w:bCs w:val="0"/>
                <w:sz w:val="20"/>
                <w:szCs w:val="20"/>
              </w:rPr>
            </w:pPr>
            <w:r w:rsidRPr="0045513B">
              <w:rPr>
                <w:rFonts w:ascii="Times New Roman" w:eastAsia="Malgun Gothic" w:hAnsi="Times New Roman" w:cs="Times New Roman"/>
                <w:b w:val="0"/>
                <w:bCs w:val="0"/>
                <w:sz w:val="20"/>
                <w:szCs w:val="20"/>
              </w:rPr>
              <w:t xml:space="preserve">e.g., </w:t>
            </w:r>
            <w:r w:rsidR="00A53600" w:rsidRPr="0045513B">
              <w:rPr>
                <w:rFonts w:ascii="Times New Roman" w:eastAsia="Malgun Gothic" w:hAnsi="Times New Roman" w:cs="Times New Roman"/>
                <w:b w:val="0"/>
                <w:bCs w:val="0"/>
                <w:sz w:val="20"/>
                <w:szCs w:val="20"/>
              </w:rPr>
              <w:t>SIB signaling design can support signaling of multiple</w:t>
            </w:r>
            <w:r w:rsidR="00674420" w:rsidRPr="0045513B">
              <w:rPr>
                <w:rFonts w:ascii="Times New Roman" w:eastAsia="Malgun Gothic" w:hAnsi="Times New Roman" w:cs="Times New Roman"/>
                <w:b w:val="0"/>
                <w:bCs w:val="0"/>
                <w:sz w:val="20"/>
                <w:szCs w:val="20"/>
              </w:rPr>
              <w:t xml:space="preserve"> TACs</w:t>
            </w:r>
          </w:p>
        </w:tc>
        <w:tc>
          <w:tcPr>
            <w:tcW w:w="3106" w:type="dxa"/>
          </w:tcPr>
          <w:p w14:paraId="50A57105" w14:textId="77777777" w:rsidR="001D3E15" w:rsidRPr="0045513B" w:rsidRDefault="001D3E15" w:rsidP="002B0391">
            <w:pPr>
              <w:spacing w:after="180"/>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spectral efficiency enhancements</w:t>
            </w:r>
          </w:p>
          <w:p w14:paraId="4098A71F" w14:textId="6DD985D4" w:rsidR="00B86694" w:rsidRPr="0045513B" w:rsidRDefault="00B86694" w:rsidP="002B0391">
            <w:pPr>
              <w:spacing w:after="180"/>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e.g., OCC</w:t>
            </w:r>
          </w:p>
        </w:tc>
        <w:tc>
          <w:tcPr>
            <w:tcW w:w="3107" w:type="dxa"/>
          </w:tcPr>
          <w:p w14:paraId="3B501486" w14:textId="722D6038" w:rsidR="005A5B99" w:rsidRPr="0045513B" w:rsidRDefault="00152F7D" w:rsidP="002B0391">
            <w:pPr>
              <w:spacing w:after="180"/>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Carrier aggregation and dual connectivity</w:t>
            </w:r>
          </w:p>
        </w:tc>
      </w:tr>
      <w:tr w:rsidR="0033220C" w:rsidRPr="0045513B" w14:paraId="12FAC764" w14:textId="77777777" w:rsidTr="00064C98">
        <w:tc>
          <w:tcPr>
            <w:cnfStyle w:val="001000000000" w:firstRow="0" w:lastRow="0" w:firstColumn="1" w:lastColumn="0" w:oddVBand="0" w:evenVBand="0" w:oddHBand="0" w:evenHBand="0" w:firstRowFirstColumn="0" w:firstRowLastColumn="0" w:lastRowFirstColumn="0" w:lastRowLastColumn="0"/>
            <w:tcW w:w="3106" w:type="dxa"/>
          </w:tcPr>
          <w:p w14:paraId="75E0DBD3" w14:textId="58DBFBD9" w:rsidR="0033220C" w:rsidRPr="0045513B" w:rsidRDefault="00804DDF" w:rsidP="002B0391">
            <w:pPr>
              <w:spacing w:after="180"/>
              <w:rPr>
                <w:rFonts w:ascii="Times New Roman" w:eastAsia="Malgun Gothic" w:hAnsi="Times New Roman" w:cs="Times New Roman"/>
                <w:b w:val="0"/>
                <w:bCs w:val="0"/>
                <w:sz w:val="20"/>
                <w:szCs w:val="20"/>
              </w:rPr>
            </w:pPr>
            <w:r w:rsidRPr="0045513B">
              <w:rPr>
                <w:rFonts w:ascii="Times New Roman" w:eastAsia="Times New Roman" w:hAnsi="Times New Roman" w:cs="Times New Roman"/>
                <w:b w:val="0"/>
                <w:bCs w:val="0"/>
                <w:kern w:val="0"/>
                <w:sz w:val="20"/>
                <w:szCs w:val="20"/>
                <w:lang w:val="en-GB" w:eastAsia="zh-CN"/>
                <w14:ligatures w14:val="none"/>
              </w:rPr>
              <w:t>UE specific TA calculation and common TA calculation</w:t>
            </w:r>
          </w:p>
        </w:tc>
        <w:tc>
          <w:tcPr>
            <w:tcW w:w="3106" w:type="dxa"/>
          </w:tcPr>
          <w:p w14:paraId="09074DB8" w14:textId="77777777" w:rsidR="00B86694" w:rsidRPr="0045513B" w:rsidRDefault="00B86694" w:rsidP="00B86694">
            <w:pPr>
              <w:spacing w:after="180"/>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Beam hopping</w:t>
            </w:r>
          </w:p>
          <w:p w14:paraId="4E5E120E" w14:textId="007BB3C6" w:rsidR="0033220C" w:rsidRPr="0045513B" w:rsidRDefault="00B86694" w:rsidP="002B0391">
            <w:pPr>
              <w:spacing w:after="180"/>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e.g., larger SSB periodicity such as 160ms and support of 7 SMTC offsets</w:t>
            </w:r>
          </w:p>
        </w:tc>
        <w:tc>
          <w:tcPr>
            <w:tcW w:w="3107" w:type="dxa"/>
          </w:tcPr>
          <w:p w14:paraId="09E78C37" w14:textId="137F8D06" w:rsidR="0033220C" w:rsidRPr="0045513B" w:rsidRDefault="00152F7D" w:rsidP="002B0391">
            <w:pPr>
              <w:spacing w:after="180"/>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Voice over GEO</w:t>
            </w:r>
          </w:p>
        </w:tc>
      </w:tr>
      <w:tr w:rsidR="0033220C" w:rsidRPr="0045513B" w14:paraId="62014003" w14:textId="77777777" w:rsidTr="00064C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06" w:type="dxa"/>
          </w:tcPr>
          <w:p w14:paraId="39A5995F" w14:textId="01A71610" w:rsidR="00290EB1" w:rsidRPr="0045513B" w:rsidRDefault="00290EB1" w:rsidP="002B0391">
            <w:pPr>
              <w:spacing w:after="180"/>
              <w:rPr>
                <w:rFonts w:ascii="Times New Roman" w:eastAsia="Malgun Gothic" w:hAnsi="Times New Roman" w:cs="Times New Roman"/>
                <w:b w:val="0"/>
                <w:bCs w:val="0"/>
                <w:sz w:val="20"/>
                <w:szCs w:val="20"/>
              </w:rPr>
            </w:pPr>
            <w:r w:rsidRPr="0045513B">
              <w:rPr>
                <w:rFonts w:ascii="Times New Roman" w:eastAsia="Malgun Gothic" w:hAnsi="Times New Roman" w:cs="Times New Roman"/>
                <w:b w:val="0"/>
                <w:bCs w:val="0"/>
                <w:sz w:val="20"/>
                <w:szCs w:val="20"/>
              </w:rPr>
              <w:t>Timing</w:t>
            </w:r>
            <w:r w:rsidR="007668BA" w:rsidRPr="0045513B">
              <w:rPr>
                <w:rFonts w:ascii="Times New Roman" w:eastAsia="Malgun Gothic" w:hAnsi="Times New Roman" w:cs="Times New Roman"/>
                <w:b w:val="0"/>
                <w:bCs w:val="0"/>
                <w:sz w:val="20"/>
                <w:szCs w:val="20"/>
              </w:rPr>
              <w:t xml:space="preserve"> adjustment</w:t>
            </w:r>
          </w:p>
          <w:p w14:paraId="10E4CED2" w14:textId="77777777" w:rsidR="0033220C" w:rsidRPr="0045513B" w:rsidRDefault="007668BA" w:rsidP="002B0391">
            <w:pPr>
              <w:spacing w:after="180"/>
              <w:rPr>
                <w:rFonts w:ascii="Times New Roman" w:eastAsia="Malgun Gothic" w:hAnsi="Times New Roman" w:cs="Times New Roman"/>
                <w:b w:val="0"/>
                <w:bCs w:val="0"/>
                <w:sz w:val="20"/>
                <w:szCs w:val="20"/>
              </w:rPr>
            </w:pPr>
            <w:r w:rsidRPr="0045513B">
              <w:rPr>
                <w:rFonts w:ascii="Times New Roman" w:eastAsia="Malgun Gothic" w:hAnsi="Times New Roman" w:cs="Times New Roman"/>
                <w:b w:val="0"/>
                <w:bCs w:val="0"/>
                <w:sz w:val="20"/>
                <w:szCs w:val="20"/>
              </w:rPr>
              <w:t xml:space="preserve">e.g., </w:t>
            </w:r>
            <w:r w:rsidR="003B2FA9" w:rsidRPr="0045513B">
              <w:rPr>
                <w:rFonts w:ascii="Times New Roman" w:eastAsia="Malgun Gothic" w:hAnsi="Times New Roman" w:cs="Times New Roman"/>
                <w:b w:val="0"/>
                <w:bCs w:val="0"/>
                <w:sz w:val="20"/>
                <w:szCs w:val="20"/>
              </w:rPr>
              <w:t>pre-compensation of the calculated TA in its uplink transmissions</w:t>
            </w:r>
            <w:r w:rsidRPr="0045513B">
              <w:rPr>
                <w:rFonts w:ascii="Times New Roman" w:eastAsia="Malgun Gothic" w:hAnsi="Times New Roman" w:cs="Times New Roman"/>
                <w:b w:val="0"/>
                <w:bCs w:val="0"/>
                <w:sz w:val="20"/>
                <w:szCs w:val="20"/>
              </w:rPr>
              <w:t xml:space="preserve"> and</w:t>
            </w:r>
          </w:p>
          <w:p w14:paraId="4FFBF954" w14:textId="34DF1313" w:rsidR="007668BA" w:rsidRPr="0045513B" w:rsidRDefault="007668BA" w:rsidP="002B0391">
            <w:pPr>
              <w:spacing w:after="180"/>
              <w:rPr>
                <w:rFonts w:ascii="Times New Roman" w:eastAsia="Malgun Gothic" w:hAnsi="Times New Roman" w:cs="Times New Roman"/>
                <w:b w:val="0"/>
                <w:bCs w:val="0"/>
                <w:sz w:val="20"/>
                <w:szCs w:val="20"/>
              </w:rPr>
            </w:pPr>
            <w:r w:rsidRPr="0045513B">
              <w:rPr>
                <w:rFonts w:ascii="Times New Roman" w:eastAsia="Malgun Gothic" w:hAnsi="Times New Roman" w:cs="Times New Roman"/>
                <w:b w:val="0"/>
                <w:bCs w:val="0"/>
                <w:sz w:val="20"/>
                <w:szCs w:val="20"/>
              </w:rPr>
              <w:t xml:space="preserve">determining timing of the scheduling of PUSCH with cell-specific </w:t>
            </w:r>
            <w:proofErr w:type="spellStart"/>
            <w:r w:rsidRPr="0045513B">
              <w:rPr>
                <w:rFonts w:ascii="Times New Roman" w:eastAsia="Malgun Gothic" w:hAnsi="Times New Roman" w:cs="Times New Roman"/>
                <w:b w:val="0"/>
                <w:bCs w:val="0"/>
                <w:sz w:val="20"/>
                <w:szCs w:val="20"/>
              </w:rPr>
              <w:t>K_offset</w:t>
            </w:r>
            <w:proofErr w:type="spellEnd"/>
          </w:p>
        </w:tc>
        <w:tc>
          <w:tcPr>
            <w:tcW w:w="3106" w:type="dxa"/>
          </w:tcPr>
          <w:p w14:paraId="431869C8" w14:textId="77777777" w:rsidR="0033220C" w:rsidRPr="0045513B" w:rsidRDefault="00B86694" w:rsidP="002B0391">
            <w:pPr>
              <w:spacing w:after="180"/>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TN NTN mobility</w:t>
            </w:r>
          </w:p>
          <w:p w14:paraId="1098EB0D" w14:textId="201EE5A2" w:rsidR="00B86694" w:rsidRPr="0045513B" w:rsidRDefault="00B86694" w:rsidP="002B0391">
            <w:pPr>
              <w:spacing w:after="180"/>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e.g., Basic UE capability to support NTN, receiving HO command with NTN cell information and basic mechanism to handle the handover interruption due to GNSS acquisition and satellite synchronization</w:t>
            </w:r>
          </w:p>
        </w:tc>
        <w:tc>
          <w:tcPr>
            <w:tcW w:w="3107" w:type="dxa"/>
          </w:tcPr>
          <w:p w14:paraId="5ED48A38" w14:textId="77777777" w:rsidR="00CE2794" w:rsidRPr="0045513B" w:rsidRDefault="00CE2794" w:rsidP="00CE2794">
            <w:pPr>
              <w:spacing w:after="180"/>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Robust paging notification</w:t>
            </w:r>
          </w:p>
          <w:p w14:paraId="557E1BE7" w14:textId="77777777" w:rsidR="0033220C" w:rsidRPr="0045513B" w:rsidRDefault="0033220C" w:rsidP="00FE1813">
            <w:pPr>
              <w:spacing w:after="180"/>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cs="Times New Roman"/>
                <w:sz w:val="20"/>
                <w:szCs w:val="20"/>
              </w:rPr>
            </w:pPr>
          </w:p>
        </w:tc>
      </w:tr>
      <w:tr w:rsidR="00DC5FA2" w:rsidRPr="0045513B" w14:paraId="5A15DA74" w14:textId="77777777" w:rsidTr="00064C98">
        <w:tc>
          <w:tcPr>
            <w:cnfStyle w:val="001000000000" w:firstRow="0" w:lastRow="0" w:firstColumn="1" w:lastColumn="0" w:oddVBand="0" w:evenVBand="0" w:oddHBand="0" w:evenHBand="0" w:firstRowFirstColumn="0" w:firstRowLastColumn="0" w:lastRowFirstColumn="0" w:lastRowLastColumn="0"/>
            <w:tcW w:w="3106" w:type="dxa"/>
          </w:tcPr>
          <w:p w14:paraId="3B8B69DF" w14:textId="2D56802B" w:rsidR="00DC5FA2" w:rsidRPr="0045513B" w:rsidRDefault="00DC5FA2" w:rsidP="00DC5FA2">
            <w:pPr>
              <w:spacing w:after="180"/>
              <w:rPr>
                <w:rFonts w:ascii="Times New Roman" w:eastAsia="Malgun Gothic" w:hAnsi="Times New Roman" w:cs="Times New Roman"/>
                <w:b w:val="0"/>
                <w:bCs w:val="0"/>
                <w:sz w:val="20"/>
                <w:szCs w:val="20"/>
              </w:rPr>
            </w:pPr>
            <w:r w:rsidRPr="0045513B">
              <w:rPr>
                <w:rFonts w:ascii="Times New Roman" w:hAnsi="Times New Roman" w:cs="Times New Roman"/>
                <w:b w:val="0"/>
                <w:bCs w:val="0"/>
                <w:sz w:val="20"/>
                <w:szCs w:val="20"/>
              </w:rPr>
              <w:t>HARQ feedback disabling, UL HARQ mode and 32 HARQ processes</w:t>
            </w:r>
          </w:p>
        </w:tc>
        <w:tc>
          <w:tcPr>
            <w:tcW w:w="3106" w:type="dxa"/>
          </w:tcPr>
          <w:p w14:paraId="1E145938" w14:textId="77777777" w:rsidR="00DC5FA2" w:rsidRPr="0045513B" w:rsidRDefault="00DC5FA2" w:rsidP="00DC5FA2">
            <w:pPr>
              <w:spacing w:after="180"/>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GNSS-less support</w:t>
            </w:r>
          </w:p>
          <w:p w14:paraId="782F1F93" w14:textId="0D67DC72" w:rsidR="00DC5FA2" w:rsidRPr="0045513B" w:rsidRDefault="00DC5FA2" w:rsidP="00DC5FA2">
            <w:pPr>
              <w:spacing w:after="180"/>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e.g., access without GNSS or temporary loss of GNSS</w:t>
            </w:r>
          </w:p>
          <w:p w14:paraId="6E696906" w14:textId="77777777" w:rsidR="00DC5FA2" w:rsidRPr="0045513B" w:rsidRDefault="00DC5FA2" w:rsidP="00DC5FA2">
            <w:pPr>
              <w:spacing w:after="180"/>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p>
        </w:tc>
        <w:tc>
          <w:tcPr>
            <w:tcW w:w="3107" w:type="dxa"/>
          </w:tcPr>
          <w:p w14:paraId="7F5FC11E" w14:textId="2B1201D1" w:rsidR="00DC5FA2" w:rsidRPr="0045513B" w:rsidRDefault="00DC5FA2" w:rsidP="00DC5FA2">
            <w:pPr>
              <w:spacing w:after="180"/>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NTN TDD</w:t>
            </w:r>
          </w:p>
          <w:p w14:paraId="5CEF0EC1" w14:textId="77777777" w:rsidR="00DC5FA2" w:rsidRPr="0045513B" w:rsidRDefault="00DC5FA2" w:rsidP="00DC5FA2">
            <w:pPr>
              <w:ind w:firstLine="720"/>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p>
        </w:tc>
      </w:tr>
      <w:tr w:rsidR="00DC5FA2" w:rsidRPr="0045513B" w14:paraId="008BF692" w14:textId="77777777" w:rsidTr="00064C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06" w:type="dxa"/>
          </w:tcPr>
          <w:p w14:paraId="6A7FC7DC" w14:textId="77777777" w:rsidR="00DC5FA2" w:rsidRPr="0045513B" w:rsidRDefault="00DC5FA2" w:rsidP="00DC5FA2">
            <w:pPr>
              <w:spacing w:after="180"/>
              <w:rPr>
                <w:rFonts w:ascii="Times New Roman" w:eastAsia="Malgun Gothic" w:hAnsi="Times New Roman" w:cs="Times New Roman"/>
                <w:b w:val="0"/>
                <w:bCs w:val="0"/>
                <w:sz w:val="20"/>
                <w:szCs w:val="20"/>
              </w:rPr>
            </w:pPr>
            <w:r w:rsidRPr="0045513B">
              <w:rPr>
                <w:rFonts w:ascii="Times New Roman" w:eastAsia="Malgun Gothic" w:hAnsi="Times New Roman" w:cs="Times New Roman"/>
                <w:b w:val="0"/>
                <w:bCs w:val="0"/>
                <w:sz w:val="20"/>
                <w:szCs w:val="20"/>
              </w:rPr>
              <w:t>Coverage enhancements</w:t>
            </w:r>
          </w:p>
          <w:p w14:paraId="68F24993" w14:textId="432345BF" w:rsidR="00DC5FA2" w:rsidRPr="0045513B" w:rsidRDefault="00DC5FA2" w:rsidP="00DC5FA2">
            <w:pPr>
              <w:spacing w:after="180"/>
              <w:rPr>
                <w:rFonts w:ascii="Times New Roman" w:eastAsia="Times New Roman" w:hAnsi="Times New Roman" w:cs="Times New Roman"/>
                <w:b w:val="0"/>
                <w:bCs w:val="0"/>
                <w:kern w:val="0"/>
                <w:sz w:val="20"/>
                <w:szCs w:val="20"/>
                <w:lang w:val="en-GB" w:eastAsia="zh-CN"/>
                <w14:ligatures w14:val="none"/>
              </w:rPr>
            </w:pPr>
            <w:r w:rsidRPr="0045513B">
              <w:rPr>
                <w:rFonts w:ascii="Times New Roman" w:eastAsia="Malgun Gothic" w:hAnsi="Times New Roman" w:cs="Times New Roman"/>
                <w:b w:val="0"/>
                <w:bCs w:val="0"/>
                <w:sz w:val="20"/>
                <w:szCs w:val="20"/>
              </w:rPr>
              <w:lastRenderedPageBreak/>
              <w:t>e.g., Msg4 PDSCH and Msg4 HARQ ACK feedback repetition levels</w:t>
            </w:r>
          </w:p>
        </w:tc>
        <w:tc>
          <w:tcPr>
            <w:tcW w:w="3106" w:type="dxa"/>
          </w:tcPr>
          <w:p w14:paraId="7D476FE7" w14:textId="77777777" w:rsidR="00DC5FA2" w:rsidRPr="0045513B" w:rsidRDefault="00DC5FA2" w:rsidP="00DC5FA2">
            <w:pPr>
              <w:spacing w:after="180"/>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lastRenderedPageBreak/>
              <w:t>Power saving features</w:t>
            </w:r>
          </w:p>
          <w:p w14:paraId="31FD7E38" w14:textId="435C5338" w:rsidR="00DC5FA2" w:rsidRPr="0045513B" w:rsidRDefault="00DC5FA2" w:rsidP="00DC5FA2">
            <w:pPr>
              <w:spacing w:after="180"/>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lastRenderedPageBreak/>
              <w:t>e.g., location-based TN cell measurement relaxation</w:t>
            </w:r>
          </w:p>
        </w:tc>
        <w:tc>
          <w:tcPr>
            <w:tcW w:w="3107" w:type="dxa"/>
          </w:tcPr>
          <w:p w14:paraId="64E000CF" w14:textId="77777777" w:rsidR="00DC5FA2" w:rsidRPr="0045513B" w:rsidRDefault="00DC5FA2" w:rsidP="00CE2794">
            <w:pPr>
              <w:spacing w:after="180"/>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cs="Times New Roman"/>
                <w:sz w:val="20"/>
                <w:szCs w:val="20"/>
              </w:rPr>
            </w:pPr>
          </w:p>
        </w:tc>
      </w:tr>
      <w:tr w:rsidR="00DC5FA2" w:rsidRPr="0045513B" w14:paraId="07FF3F7D" w14:textId="77777777" w:rsidTr="00064C98">
        <w:tc>
          <w:tcPr>
            <w:cnfStyle w:val="001000000000" w:firstRow="0" w:lastRow="0" w:firstColumn="1" w:lastColumn="0" w:oddVBand="0" w:evenVBand="0" w:oddHBand="0" w:evenHBand="0" w:firstRowFirstColumn="0" w:firstRowLastColumn="0" w:lastRowFirstColumn="0" w:lastRowLastColumn="0"/>
            <w:tcW w:w="3106" w:type="dxa"/>
          </w:tcPr>
          <w:p w14:paraId="3B378FC5" w14:textId="77777777" w:rsidR="00DC5FA2" w:rsidRPr="0045513B" w:rsidRDefault="00DC5FA2" w:rsidP="00DC5FA2">
            <w:pPr>
              <w:spacing w:after="180"/>
              <w:rPr>
                <w:rFonts w:ascii="Times New Roman" w:eastAsia="Malgun Gothic" w:hAnsi="Times New Roman" w:cs="Times New Roman"/>
                <w:b w:val="0"/>
                <w:bCs w:val="0"/>
                <w:sz w:val="20"/>
                <w:szCs w:val="20"/>
              </w:rPr>
            </w:pPr>
            <w:r w:rsidRPr="0045513B">
              <w:rPr>
                <w:rFonts w:ascii="Times New Roman" w:eastAsia="Malgun Gothic" w:hAnsi="Times New Roman" w:cs="Times New Roman"/>
                <w:b w:val="0"/>
                <w:bCs w:val="0"/>
                <w:sz w:val="20"/>
                <w:szCs w:val="20"/>
              </w:rPr>
              <w:t>PWS/MBS broadcast</w:t>
            </w:r>
          </w:p>
          <w:p w14:paraId="5D935B2C" w14:textId="0F3E5936" w:rsidR="00DC5FA2" w:rsidRPr="0045513B" w:rsidRDefault="00DC5FA2" w:rsidP="00DC5FA2">
            <w:pPr>
              <w:spacing w:after="180"/>
              <w:rPr>
                <w:rFonts w:ascii="Times New Roman" w:eastAsia="Malgun Gothic" w:hAnsi="Times New Roman" w:cs="Times New Roman"/>
                <w:b w:val="0"/>
                <w:bCs w:val="0"/>
                <w:sz w:val="20"/>
                <w:szCs w:val="20"/>
              </w:rPr>
            </w:pPr>
            <w:r w:rsidRPr="0045513B">
              <w:rPr>
                <w:rFonts w:ascii="Times New Roman" w:eastAsia="Malgun Gothic" w:hAnsi="Times New Roman" w:cs="Times New Roman"/>
                <w:b w:val="0"/>
                <w:bCs w:val="0"/>
                <w:sz w:val="20"/>
                <w:szCs w:val="20"/>
              </w:rPr>
              <w:t>e.g., ETWS/CMAS geofencing, MBS broadcast intended service area</w:t>
            </w:r>
            <w:r w:rsidR="00ED6C81" w:rsidRPr="0045513B">
              <w:rPr>
                <w:rFonts w:ascii="Times New Roman" w:eastAsia="Malgun Gothic" w:hAnsi="Times New Roman" w:cs="Times New Roman"/>
                <w:b w:val="0"/>
                <w:bCs w:val="0"/>
                <w:sz w:val="20"/>
                <w:szCs w:val="20"/>
              </w:rPr>
              <w:t xml:space="preserve"> (if MBS is supported)</w:t>
            </w:r>
          </w:p>
          <w:p w14:paraId="7742A41E" w14:textId="3F335E67" w:rsidR="00DC5FA2" w:rsidRPr="0045513B" w:rsidRDefault="00DC5FA2" w:rsidP="00DC5FA2">
            <w:pPr>
              <w:spacing w:after="180"/>
              <w:rPr>
                <w:rFonts w:ascii="Times New Roman" w:hAnsi="Times New Roman" w:cs="Times New Roman"/>
                <w:b w:val="0"/>
                <w:bCs w:val="0"/>
                <w:sz w:val="20"/>
                <w:szCs w:val="20"/>
              </w:rPr>
            </w:pPr>
          </w:p>
        </w:tc>
        <w:tc>
          <w:tcPr>
            <w:tcW w:w="3106" w:type="dxa"/>
          </w:tcPr>
          <w:p w14:paraId="59F52786" w14:textId="4D18B82A" w:rsidR="00B82BD6" w:rsidRPr="0045513B" w:rsidRDefault="00B82BD6" w:rsidP="00B82BD6">
            <w:pPr>
              <w:spacing w:after="180"/>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 xml:space="preserve">Network verified UE location </w:t>
            </w:r>
            <w:r w:rsidR="00917A92" w:rsidRPr="0045513B">
              <w:rPr>
                <w:rFonts w:ascii="Times New Roman" w:eastAsia="Malgun Gothic" w:hAnsi="Times New Roman" w:cs="Times New Roman"/>
                <w:sz w:val="20"/>
                <w:szCs w:val="20"/>
              </w:rPr>
              <w:t xml:space="preserve">or </w:t>
            </w:r>
            <w:r w:rsidRPr="0045513B">
              <w:rPr>
                <w:rFonts w:ascii="Times New Roman" w:eastAsia="Malgun Gothic" w:hAnsi="Times New Roman" w:cs="Times New Roman"/>
                <w:sz w:val="20"/>
                <w:szCs w:val="20"/>
              </w:rPr>
              <w:t>RAT dependent positioning</w:t>
            </w:r>
          </w:p>
          <w:p w14:paraId="529F08AF" w14:textId="39FD3679" w:rsidR="00DC5FA2" w:rsidRPr="0045513B" w:rsidRDefault="00DC5FA2" w:rsidP="00DC5FA2">
            <w:pPr>
              <w:spacing w:after="180"/>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p>
        </w:tc>
        <w:tc>
          <w:tcPr>
            <w:tcW w:w="3107" w:type="dxa"/>
          </w:tcPr>
          <w:p w14:paraId="3A1D1018" w14:textId="2C914831" w:rsidR="00DC5FA2" w:rsidRPr="0045513B" w:rsidRDefault="00DC5FA2" w:rsidP="00CE2794">
            <w:pPr>
              <w:spacing w:after="180"/>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rPr>
            </w:pPr>
          </w:p>
        </w:tc>
      </w:tr>
      <w:tr w:rsidR="00DC5FA2" w:rsidRPr="0045513B" w14:paraId="7E71ED34" w14:textId="77777777" w:rsidTr="00064C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06" w:type="dxa"/>
          </w:tcPr>
          <w:p w14:paraId="7D25D998" w14:textId="791D8252" w:rsidR="00DC5FA2" w:rsidRPr="0045513B" w:rsidRDefault="00DC5FA2" w:rsidP="00DC5FA2">
            <w:pPr>
              <w:spacing w:after="180"/>
              <w:rPr>
                <w:rFonts w:ascii="Times New Roman" w:eastAsia="Malgun Gothic" w:hAnsi="Times New Roman" w:cs="Times New Roman"/>
                <w:sz w:val="20"/>
                <w:szCs w:val="20"/>
              </w:rPr>
            </w:pPr>
            <w:r w:rsidRPr="0045513B">
              <w:rPr>
                <w:rFonts w:ascii="Times New Roman" w:eastAsia="Malgun Gothic" w:hAnsi="Times New Roman" w:cs="Times New Roman"/>
                <w:b w:val="0"/>
                <w:bCs w:val="0"/>
                <w:sz w:val="20"/>
                <w:szCs w:val="20"/>
              </w:rPr>
              <w:t>Multiple measurement gaps per frequency layer</w:t>
            </w:r>
          </w:p>
        </w:tc>
        <w:tc>
          <w:tcPr>
            <w:tcW w:w="3106" w:type="dxa"/>
          </w:tcPr>
          <w:p w14:paraId="30199873" w14:textId="77777777" w:rsidR="00DC5FA2" w:rsidRPr="0045513B" w:rsidRDefault="00DC5FA2" w:rsidP="00DC5FA2">
            <w:pPr>
              <w:spacing w:after="180"/>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cs="Times New Roman"/>
                <w:sz w:val="20"/>
                <w:szCs w:val="20"/>
              </w:rPr>
            </w:pPr>
          </w:p>
        </w:tc>
        <w:tc>
          <w:tcPr>
            <w:tcW w:w="3107" w:type="dxa"/>
          </w:tcPr>
          <w:p w14:paraId="60FA53E9" w14:textId="77777777" w:rsidR="00DC5FA2" w:rsidRPr="0045513B" w:rsidRDefault="00DC5FA2" w:rsidP="00DC5FA2">
            <w:pPr>
              <w:spacing w:after="180"/>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cs="Times New Roman"/>
                <w:sz w:val="20"/>
                <w:szCs w:val="20"/>
              </w:rPr>
            </w:pPr>
          </w:p>
        </w:tc>
      </w:tr>
    </w:tbl>
    <w:p w14:paraId="0A2AA081" w14:textId="77777777" w:rsidR="005A5B99" w:rsidRPr="0045513B" w:rsidRDefault="005A5B99" w:rsidP="002B0391">
      <w:pPr>
        <w:spacing w:after="180" w:line="240" w:lineRule="auto"/>
        <w:rPr>
          <w:rFonts w:ascii="Times New Roman" w:eastAsia="Malgun Gothic" w:hAnsi="Times New Roman" w:cs="Times New Roman"/>
          <w:sz w:val="20"/>
          <w:szCs w:val="20"/>
        </w:rPr>
      </w:pPr>
    </w:p>
    <w:p w14:paraId="2D448676" w14:textId="0127F1CB" w:rsidR="00CB5121" w:rsidRPr="0045513B" w:rsidRDefault="00CB5121" w:rsidP="002B0391">
      <w:pPr>
        <w:spacing w:after="180" w:line="240" w:lineRule="auto"/>
        <w:rPr>
          <w:rFonts w:ascii="Times New Roman" w:eastAsia="Malgun Gothic" w:hAnsi="Times New Roman" w:cs="Times New Roman"/>
          <w:sz w:val="20"/>
          <w:szCs w:val="20"/>
        </w:rPr>
      </w:pPr>
      <w:r w:rsidRPr="0045513B">
        <w:rPr>
          <w:rFonts w:ascii="Times New Roman" w:eastAsia="Malgun Gothic" w:hAnsi="Times New Roman" w:cs="Times New Roman"/>
          <w:sz w:val="20"/>
          <w:szCs w:val="20"/>
        </w:rPr>
        <w:t>Based on above, we propose followings:</w:t>
      </w:r>
    </w:p>
    <w:p w14:paraId="16D07F4B" w14:textId="7F921F22" w:rsidR="00CB5121" w:rsidRDefault="00CB5121" w:rsidP="00A4323C">
      <w:pPr>
        <w:pStyle w:val="Proposal"/>
        <w:rPr>
          <w:rFonts w:eastAsia="Malgun Gothic"/>
        </w:rPr>
      </w:pPr>
      <w:bookmarkStart w:id="45" w:name="_Toc212753401"/>
      <w:bookmarkStart w:id="46" w:name="_Toc213331262"/>
      <w:bookmarkStart w:id="47" w:name="_Toc213331313"/>
      <w:bookmarkStart w:id="48" w:name="_Toc213344528"/>
      <w:bookmarkStart w:id="49" w:name="_Toc213344572"/>
      <w:bookmarkStart w:id="50" w:name="_Toc213351324"/>
      <w:bookmarkStart w:id="51" w:name="_Toc213351458"/>
      <w:bookmarkStart w:id="52" w:name="_Toc213351679"/>
      <w:bookmarkStart w:id="53" w:name="_Toc213355293"/>
      <w:r w:rsidRPr="23395064">
        <w:rPr>
          <w:rFonts w:eastAsia="Malgun Gothic"/>
        </w:rPr>
        <w:t>For the</w:t>
      </w:r>
      <w:r w:rsidR="00911AED" w:rsidRPr="23395064">
        <w:rPr>
          <w:rFonts w:eastAsia="Malgun Gothic"/>
        </w:rPr>
        <w:t xml:space="preserve"> common design of</w:t>
      </w:r>
      <w:r w:rsidRPr="23395064">
        <w:rPr>
          <w:rFonts w:eastAsia="Malgun Gothic"/>
        </w:rPr>
        <w:t xml:space="preserve"> TN NTN integration</w:t>
      </w:r>
      <w:r w:rsidR="003563E6">
        <w:rPr>
          <w:rFonts w:eastAsia="Malgun Gothic"/>
        </w:rPr>
        <w:t xml:space="preserve"> and to maximize the commonality</w:t>
      </w:r>
      <w:r w:rsidR="00911AED" w:rsidRPr="23395064">
        <w:rPr>
          <w:rFonts w:eastAsia="Malgun Gothic"/>
        </w:rPr>
        <w:t>, consider following</w:t>
      </w:r>
      <w:r w:rsidR="4F7A8B5A" w:rsidRPr="23395064">
        <w:rPr>
          <w:rFonts w:eastAsia="Malgun Gothic"/>
        </w:rPr>
        <w:t>s</w:t>
      </w:r>
      <w:r w:rsidR="00911AED" w:rsidRPr="23395064">
        <w:rPr>
          <w:rFonts w:eastAsia="Malgun Gothic"/>
        </w:rPr>
        <w:t xml:space="preserve"> as essential </w:t>
      </w:r>
      <w:r w:rsidR="6D29071E" w:rsidRPr="23395064">
        <w:rPr>
          <w:rFonts w:eastAsia="Malgun Gothic"/>
        </w:rPr>
        <w:t>requirements</w:t>
      </w:r>
      <w:r w:rsidR="00911AED" w:rsidRPr="23395064">
        <w:rPr>
          <w:rFonts w:eastAsia="Malgun Gothic"/>
        </w:rPr>
        <w:t>:</w:t>
      </w:r>
      <w:bookmarkEnd w:id="45"/>
      <w:bookmarkEnd w:id="46"/>
      <w:bookmarkEnd w:id="47"/>
      <w:bookmarkEnd w:id="48"/>
      <w:bookmarkEnd w:id="49"/>
      <w:bookmarkEnd w:id="50"/>
      <w:bookmarkEnd w:id="51"/>
      <w:bookmarkEnd w:id="52"/>
      <w:bookmarkEnd w:id="53"/>
    </w:p>
    <w:p w14:paraId="5F613BA2" w14:textId="2CE0993A" w:rsidR="00911AED" w:rsidRDefault="00911AED" w:rsidP="00A4323C">
      <w:pPr>
        <w:pStyle w:val="Proposal"/>
        <w:numPr>
          <w:ilvl w:val="1"/>
          <w:numId w:val="37"/>
        </w:numPr>
        <w:rPr>
          <w:rFonts w:eastAsia="Malgun Gothic"/>
        </w:rPr>
      </w:pPr>
      <w:bookmarkStart w:id="54" w:name="_Toc212753402"/>
      <w:bookmarkStart w:id="55" w:name="_Toc213331263"/>
      <w:bookmarkStart w:id="56" w:name="_Toc213331314"/>
      <w:bookmarkStart w:id="57" w:name="_Toc213344529"/>
      <w:bookmarkStart w:id="58" w:name="_Toc213344573"/>
      <w:bookmarkStart w:id="59" w:name="_Toc213351325"/>
      <w:bookmarkStart w:id="60" w:name="_Toc213351459"/>
      <w:bookmarkStart w:id="61" w:name="_Toc213351680"/>
      <w:bookmarkStart w:id="62" w:name="_Toc213355294"/>
      <w:r w:rsidRPr="00911AED">
        <w:rPr>
          <w:rFonts w:eastAsia="Malgun Gothic"/>
        </w:rPr>
        <w:t>timer extension in MAC/RLC/PDCP layers and RACH adaptation to handle long RTT</w:t>
      </w:r>
      <w:bookmarkEnd w:id="54"/>
      <w:bookmarkEnd w:id="55"/>
      <w:bookmarkEnd w:id="56"/>
      <w:bookmarkEnd w:id="57"/>
      <w:bookmarkEnd w:id="58"/>
      <w:bookmarkEnd w:id="59"/>
      <w:bookmarkEnd w:id="60"/>
      <w:bookmarkEnd w:id="61"/>
      <w:bookmarkEnd w:id="62"/>
    </w:p>
    <w:p w14:paraId="2A4C3997" w14:textId="65597D06" w:rsidR="00F203E6" w:rsidRDefault="00F203E6" w:rsidP="00A4323C">
      <w:pPr>
        <w:pStyle w:val="Proposal"/>
        <w:numPr>
          <w:ilvl w:val="1"/>
          <w:numId w:val="37"/>
        </w:numPr>
        <w:rPr>
          <w:rFonts w:eastAsia="Malgun Gothic"/>
        </w:rPr>
      </w:pPr>
      <w:bookmarkStart w:id="63" w:name="_Toc212753403"/>
      <w:bookmarkStart w:id="64" w:name="_Toc213331264"/>
      <w:bookmarkStart w:id="65" w:name="_Toc213331315"/>
      <w:bookmarkStart w:id="66" w:name="_Toc213344530"/>
      <w:bookmarkStart w:id="67" w:name="_Toc213344574"/>
      <w:bookmarkStart w:id="68" w:name="_Toc213351326"/>
      <w:bookmarkStart w:id="69" w:name="_Toc213351460"/>
      <w:bookmarkStart w:id="70" w:name="_Toc213351681"/>
      <w:bookmarkStart w:id="71" w:name="_Toc213355295"/>
      <w:r w:rsidRPr="00F203E6">
        <w:rPr>
          <w:rFonts w:eastAsia="Malgun Gothic"/>
        </w:rPr>
        <w:t xml:space="preserve">satellite specific information via SIB and dedicated </w:t>
      </w:r>
      <w:proofErr w:type="spellStart"/>
      <w:r w:rsidRPr="00F203E6">
        <w:rPr>
          <w:rFonts w:eastAsia="Malgun Gothic"/>
        </w:rPr>
        <w:t>signaling</w:t>
      </w:r>
      <w:bookmarkEnd w:id="63"/>
      <w:bookmarkEnd w:id="64"/>
      <w:bookmarkEnd w:id="65"/>
      <w:bookmarkEnd w:id="66"/>
      <w:bookmarkEnd w:id="67"/>
      <w:bookmarkEnd w:id="68"/>
      <w:bookmarkEnd w:id="69"/>
      <w:bookmarkEnd w:id="70"/>
      <w:bookmarkEnd w:id="71"/>
      <w:proofErr w:type="spellEnd"/>
    </w:p>
    <w:p w14:paraId="4F58C249" w14:textId="4174E4E2" w:rsidR="00F203E6" w:rsidRDefault="00F203E6" w:rsidP="00A4323C">
      <w:pPr>
        <w:pStyle w:val="Proposal"/>
        <w:numPr>
          <w:ilvl w:val="1"/>
          <w:numId w:val="37"/>
        </w:numPr>
        <w:rPr>
          <w:rFonts w:eastAsia="Malgun Gothic"/>
        </w:rPr>
      </w:pPr>
      <w:bookmarkStart w:id="72" w:name="_Toc212753404"/>
      <w:bookmarkStart w:id="73" w:name="_Toc213331265"/>
      <w:bookmarkStart w:id="74" w:name="_Toc213331316"/>
      <w:bookmarkStart w:id="75" w:name="_Toc213344531"/>
      <w:bookmarkStart w:id="76" w:name="_Toc213344575"/>
      <w:bookmarkStart w:id="77" w:name="_Toc213351327"/>
      <w:bookmarkStart w:id="78" w:name="_Toc213351461"/>
      <w:bookmarkStart w:id="79" w:name="_Toc213351682"/>
      <w:bookmarkStart w:id="80" w:name="_Toc213355296"/>
      <w:r w:rsidRPr="00F203E6">
        <w:rPr>
          <w:rFonts w:eastAsia="Malgun Gothic"/>
        </w:rPr>
        <w:t>Multiple Tracking Area Codes</w:t>
      </w:r>
      <w:r w:rsidR="0025053B">
        <w:rPr>
          <w:rFonts w:eastAsia="Malgun Gothic"/>
        </w:rPr>
        <w:t xml:space="preserve"> </w:t>
      </w:r>
      <w:proofErr w:type="spellStart"/>
      <w:r w:rsidR="0025053B">
        <w:rPr>
          <w:rFonts w:eastAsia="Malgun Gothic"/>
        </w:rPr>
        <w:t>signaling</w:t>
      </w:r>
      <w:proofErr w:type="spellEnd"/>
      <w:r w:rsidRPr="00F203E6">
        <w:rPr>
          <w:rFonts w:eastAsia="Malgun Gothic"/>
        </w:rPr>
        <w:t xml:space="preserve"> per PLMN</w:t>
      </w:r>
      <w:bookmarkEnd w:id="72"/>
      <w:bookmarkEnd w:id="73"/>
      <w:bookmarkEnd w:id="74"/>
      <w:bookmarkEnd w:id="75"/>
      <w:bookmarkEnd w:id="76"/>
      <w:bookmarkEnd w:id="77"/>
      <w:bookmarkEnd w:id="78"/>
      <w:bookmarkEnd w:id="79"/>
      <w:bookmarkEnd w:id="80"/>
    </w:p>
    <w:p w14:paraId="73D3E4B5" w14:textId="58007D5A" w:rsidR="00F203E6" w:rsidRDefault="00F203E6" w:rsidP="00A4323C">
      <w:pPr>
        <w:pStyle w:val="Proposal"/>
        <w:numPr>
          <w:ilvl w:val="1"/>
          <w:numId w:val="37"/>
        </w:numPr>
        <w:rPr>
          <w:rFonts w:eastAsia="Malgun Gothic"/>
        </w:rPr>
      </w:pPr>
      <w:bookmarkStart w:id="81" w:name="_Toc212753405"/>
      <w:bookmarkStart w:id="82" w:name="_Toc213331266"/>
      <w:bookmarkStart w:id="83" w:name="_Toc213331317"/>
      <w:bookmarkStart w:id="84" w:name="_Toc213344532"/>
      <w:bookmarkStart w:id="85" w:name="_Toc213344576"/>
      <w:bookmarkStart w:id="86" w:name="_Toc213351328"/>
      <w:bookmarkStart w:id="87" w:name="_Toc213351462"/>
      <w:bookmarkStart w:id="88" w:name="_Toc213351683"/>
      <w:bookmarkStart w:id="89" w:name="_Toc213355297"/>
      <w:r w:rsidRPr="00F203E6">
        <w:rPr>
          <w:rFonts w:eastAsia="Malgun Gothic"/>
        </w:rPr>
        <w:t>UE specific TA calculation and common TA calculation</w:t>
      </w:r>
      <w:bookmarkEnd w:id="81"/>
      <w:bookmarkEnd w:id="82"/>
      <w:bookmarkEnd w:id="83"/>
      <w:bookmarkEnd w:id="84"/>
      <w:bookmarkEnd w:id="85"/>
      <w:bookmarkEnd w:id="86"/>
      <w:bookmarkEnd w:id="87"/>
      <w:bookmarkEnd w:id="88"/>
      <w:bookmarkEnd w:id="89"/>
    </w:p>
    <w:p w14:paraId="6F7E005C" w14:textId="5D554549" w:rsidR="00F203E6" w:rsidRDefault="00F203E6" w:rsidP="00A4323C">
      <w:pPr>
        <w:pStyle w:val="Proposal"/>
        <w:numPr>
          <w:ilvl w:val="1"/>
          <w:numId w:val="37"/>
        </w:numPr>
        <w:rPr>
          <w:rFonts w:eastAsia="Malgun Gothic"/>
        </w:rPr>
      </w:pPr>
      <w:bookmarkStart w:id="90" w:name="_Toc212753406"/>
      <w:bookmarkStart w:id="91" w:name="_Toc213331267"/>
      <w:bookmarkStart w:id="92" w:name="_Toc213331318"/>
      <w:bookmarkStart w:id="93" w:name="_Toc213344533"/>
      <w:bookmarkStart w:id="94" w:name="_Toc213344577"/>
      <w:bookmarkStart w:id="95" w:name="_Toc213351329"/>
      <w:bookmarkStart w:id="96" w:name="_Toc213351463"/>
      <w:bookmarkStart w:id="97" w:name="_Toc213351684"/>
      <w:bookmarkStart w:id="98" w:name="_Toc213355298"/>
      <w:r w:rsidRPr="00F203E6">
        <w:rPr>
          <w:rFonts w:eastAsia="Malgun Gothic"/>
        </w:rPr>
        <w:t>pre-compensation of the calculated TA</w:t>
      </w:r>
      <w:r>
        <w:rPr>
          <w:rFonts w:eastAsia="Malgun Gothic"/>
        </w:rPr>
        <w:t xml:space="preserve"> and</w:t>
      </w:r>
      <w:r w:rsidR="00290EB1">
        <w:rPr>
          <w:rFonts w:eastAsia="Malgun Gothic"/>
        </w:rPr>
        <w:t xml:space="preserve"> cell specific </w:t>
      </w:r>
      <w:proofErr w:type="spellStart"/>
      <w:r w:rsidR="00290EB1">
        <w:rPr>
          <w:rFonts w:eastAsia="Malgun Gothic"/>
        </w:rPr>
        <w:t>K_offset</w:t>
      </w:r>
      <w:proofErr w:type="spellEnd"/>
      <w:r w:rsidRPr="00F203E6">
        <w:rPr>
          <w:rFonts w:eastAsia="Malgun Gothic"/>
        </w:rPr>
        <w:t xml:space="preserve"> in its uplink transmissions</w:t>
      </w:r>
      <w:bookmarkEnd w:id="90"/>
      <w:bookmarkEnd w:id="91"/>
      <w:bookmarkEnd w:id="92"/>
      <w:bookmarkEnd w:id="93"/>
      <w:bookmarkEnd w:id="94"/>
      <w:bookmarkEnd w:id="95"/>
      <w:bookmarkEnd w:id="96"/>
      <w:bookmarkEnd w:id="97"/>
      <w:bookmarkEnd w:id="98"/>
    </w:p>
    <w:p w14:paraId="79BCF1F3" w14:textId="2DC38B4C" w:rsidR="007668BA" w:rsidRDefault="007668BA" w:rsidP="00A4323C">
      <w:pPr>
        <w:pStyle w:val="Proposal"/>
        <w:numPr>
          <w:ilvl w:val="1"/>
          <w:numId w:val="37"/>
        </w:numPr>
        <w:rPr>
          <w:rFonts w:eastAsia="Malgun Gothic"/>
        </w:rPr>
      </w:pPr>
      <w:bookmarkStart w:id="99" w:name="_Toc212753407"/>
      <w:bookmarkStart w:id="100" w:name="_Toc213331268"/>
      <w:bookmarkStart w:id="101" w:name="_Toc213331319"/>
      <w:bookmarkStart w:id="102" w:name="_Toc213344534"/>
      <w:bookmarkStart w:id="103" w:name="_Toc213344578"/>
      <w:bookmarkStart w:id="104" w:name="_Toc213351330"/>
      <w:bookmarkStart w:id="105" w:name="_Toc213351464"/>
      <w:bookmarkStart w:id="106" w:name="_Toc213351685"/>
      <w:bookmarkStart w:id="107" w:name="_Toc213355299"/>
      <w:r w:rsidRPr="007668BA">
        <w:rPr>
          <w:rFonts w:eastAsia="Malgun Gothic"/>
        </w:rPr>
        <w:t>HARQ feedback disabling, UL HARQ mode and 32 HARQ processes</w:t>
      </w:r>
      <w:bookmarkEnd w:id="99"/>
      <w:bookmarkEnd w:id="100"/>
      <w:bookmarkEnd w:id="101"/>
      <w:bookmarkEnd w:id="102"/>
      <w:bookmarkEnd w:id="103"/>
      <w:bookmarkEnd w:id="104"/>
      <w:bookmarkEnd w:id="105"/>
      <w:bookmarkEnd w:id="106"/>
      <w:bookmarkEnd w:id="107"/>
    </w:p>
    <w:p w14:paraId="49CC3379" w14:textId="75B860F6" w:rsidR="007668BA" w:rsidRDefault="007668BA" w:rsidP="00A4323C">
      <w:pPr>
        <w:pStyle w:val="Proposal"/>
        <w:numPr>
          <w:ilvl w:val="1"/>
          <w:numId w:val="37"/>
        </w:numPr>
        <w:rPr>
          <w:rFonts w:eastAsia="Malgun Gothic"/>
        </w:rPr>
      </w:pPr>
      <w:bookmarkStart w:id="108" w:name="_Toc212753408"/>
      <w:bookmarkStart w:id="109" w:name="_Toc213331269"/>
      <w:bookmarkStart w:id="110" w:name="_Toc213331320"/>
      <w:bookmarkStart w:id="111" w:name="_Toc213344535"/>
      <w:bookmarkStart w:id="112" w:name="_Toc213344579"/>
      <w:bookmarkStart w:id="113" w:name="_Toc213351331"/>
      <w:bookmarkStart w:id="114" w:name="_Toc213351465"/>
      <w:bookmarkStart w:id="115" w:name="_Toc213351686"/>
      <w:bookmarkStart w:id="116" w:name="_Toc213355300"/>
      <w:r w:rsidRPr="007668BA">
        <w:rPr>
          <w:rFonts w:eastAsia="Malgun Gothic"/>
        </w:rPr>
        <w:t>PWS/MBS broadcast</w:t>
      </w:r>
      <w:bookmarkEnd w:id="108"/>
      <w:bookmarkEnd w:id="109"/>
      <w:bookmarkEnd w:id="110"/>
      <w:bookmarkEnd w:id="111"/>
      <w:bookmarkEnd w:id="112"/>
      <w:bookmarkEnd w:id="113"/>
      <w:bookmarkEnd w:id="114"/>
      <w:bookmarkEnd w:id="115"/>
      <w:bookmarkEnd w:id="116"/>
    </w:p>
    <w:p w14:paraId="65B3A57A" w14:textId="3C280383" w:rsidR="007668BA" w:rsidRDefault="007668BA" w:rsidP="00A4323C">
      <w:pPr>
        <w:pStyle w:val="Proposal"/>
        <w:numPr>
          <w:ilvl w:val="1"/>
          <w:numId w:val="37"/>
        </w:numPr>
        <w:rPr>
          <w:rFonts w:eastAsia="Malgun Gothic"/>
        </w:rPr>
      </w:pPr>
      <w:bookmarkStart w:id="117" w:name="_Toc212753409"/>
      <w:bookmarkStart w:id="118" w:name="_Toc213331270"/>
      <w:bookmarkStart w:id="119" w:name="_Toc213331321"/>
      <w:bookmarkStart w:id="120" w:name="_Toc213344536"/>
      <w:bookmarkStart w:id="121" w:name="_Toc213344580"/>
      <w:bookmarkStart w:id="122" w:name="_Toc213351332"/>
      <w:bookmarkStart w:id="123" w:name="_Toc213351466"/>
      <w:bookmarkStart w:id="124" w:name="_Toc213351687"/>
      <w:bookmarkStart w:id="125" w:name="_Toc213355301"/>
      <w:r w:rsidRPr="007668BA">
        <w:rPr>
          <w:rFonts w:eastAsia="Malgun Gothic"/>
        </w:rPr>
        <w:t>Coverage enhancements</w:t>
      </w:r>
      <w:bookmarkEnd w:id="117"/>
      <w:bookmarkEnd w:id="118"/>
      <w:bookmarkEnd w:id="119"/>
      <w:bookmarkEnd w:id="120"/>
      <w:bookmarkEnd w:id="121"/>
      <w:bookmarkEnd w:id="122"/>
      <w:bookmarkEnd w:id="123"/>
      <w:bookmarkEnd w:id="124"/>
      <w:bookmarkEnd w:id="125"/>
    </w:p>
    <w:p w14:paraId="310B318F" w14:textId="26CAEA59" w:rsidR="00ED6C81" w:rsidRPr="0047613C" w:rsidRDefault="007668BA" w:rsidP="008D7180">
      <w:pPr>
        <w:pStyle w:val="Proposal"/>
        <w:numPr>
          <w:ilvl w:val="1"/>
          <w:numId w:val="37"/>
        </w:numPr>
        <w:rPr>
          <w:rFonts w:eastAsia="Malgun Gothic"/>
        </w:rPr>
      </w:pPr>
      <w:bookmarkStart w:id="126" w:name="_Toc212753410"/>
      <w:bookmarkStart w:id="127" w:name="_Toc213331271"/>
      <w:bookmarkStart w:id="128" w:name="_Toc213331322"/>
      <w:bookmarkStart w:id="129" w:name="_Toc213344537"/>
      <w:bookmarkStart w:id="130" w:name="_Toc213344581"/>
      <w:bookmarkStart w:id="131" w:name="_Toc213351333"/>
      <w:bookmarkStart w:id="132" w:name="_Toc213351467"/>
      <w:bookmarkStart w:id="133" w:name="_Toc213351688"/>
      <w:bookmarkStart w:id="134" w:name="_Toc213355302"/>
      <w:r w:rsidRPr="0047613C">
        <w:rPr>
          <w:rFonts w:eastAsia="Malgun Gothic"/>
        </w:rPr>
        <w:t>Multiple measurement gaps per frequency layer</w:t>
      </w:r>
      <w:bookmarkStart w:id="135" w:name="_Toc213351334"/>
      <w:bookmarkStart w:id="136" w:name="_Toc213331273"/>
      <w:bookmarkStart w:id="137" w:name="_Toc213331324"/>
      <w:bookmarkStart w:id="138" w:name="_Toc213344539"/>
      <w:bookmarkStart w:id="139" w:name="_Toc213344583"/>
      <w:bookmarkStart w:id="140" w:name="_Toc213351335"/>
      <w:bookmarkStart w:id="141" w:name="_Toc213351468"/>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F75C9A2" w14:textId="518D0FDA" w:rsidR="007668BA" w:rsidRDefault="00970275" w:rsidP="00373560">
      <w:pPr>
        <w:pStyle w:val="Proposal"/>
        <w:rPr>
          <w:rFonts w:eastAsia="Malgun Gothic"/>
        </w:rPr>
      </w:pPr>
      <w:bookmarkStart w:id="142" w:name="_Toc212753411"/>
      <w:bookmarkStart w:id="143" w:name="_Toc213331274"/>
      <w:bookmarkStart w:id="144" w:name="_Toc213331325"/>
      <w:bookmarkStart w:id="145" w:name="_Toc213344540"/>
      <w:bookmarkStart w:id="146" w:name="_Toc213344584"/>
      <w:bookmarkStart w:id="147" w:name="_Toc213351336"/>
      <w:bookmarkStart w:id="148" w:name="_Toc213351469"/>
      <w:bookmarkStart w:id="149" w:name="_Toc213351689"/>
      <w:bookmarkStart w:id="150" w:name="_Toc213355303"/>
      <w:r>
        <w:rPr>
          <w:rFonts w:eastAsia="Malgun Gothic"/>
        </w:rPr>
        <w:t>Consider f</w:t>
      </w:r>
      <w:r w:rsidR="000E6D19">
        <w:rPr>
          <w:rFonts w:eastAsia="Malgun Gothic"/>
        </w:rPr>
        <w:t xml:space="preserve">ollowing </w:t>
      </w:r>
      <w:r w:rsidR="00082806">
        <w:rPr>
          <w:rFonts w:eastAsia="Malgun Gothic"/>
        </w:rPr>
        <w:t xml:space="preserve">NTN specific </w:t>
      </w:r>
      <w:r w:rsidR="000E6D19">
        <w:rPr>
          <w:rFonts w:eastAsia="Malgun Gothic"/>
        </w:rPr>
        <w:t>features</w:t>
      </w:r>
      <w:r w:rsidR="00B05520">
        <w:rPr>
          <w:rFonts w:eastAsia="Malgun Gothic"/>
        </w:rPr>
        <w:t xml:space="preserve"> </w:t>
      </w:r>
      <w:r w:rsidR="1D3D6EE0" w:rsidRPr="0AEC2DBC">
        <w:rPr>
          <w:rFonts w:eastAsia="Malgun Gothic"/>
        </w:rPr>
        <w:t>based on</w:t>
      </w:r>
      <w:r w:rsidR="00082806">
        <w:rPr>
          <w:rFonts w:eastAsia="Malgun Gothic"/>
        </w:rPr>
        <w:t xml:space="preserve"> </w:t>
      </w:r>
      <w:r w:rsidR="72BF9E00" w:rsidRPr="0AEC2DBC">
        <w:rPr>
          <w:rFonts w:eastAsia="Malgun Gothic"/>
        </w:rPr>
        <w:t xml:space="preserve">need to bring </w:t>
      </w:r>
      <w:r w:rsidR="00082806">
        <w:rPr>
          <w:rFonts w:eastAsia="Malgun Gothic"/>
        </w:rPr>
        <w:t>additional value</w:t>
      </w:r>
      <w:r w:rsidR="00C33F62">
        <w:rPr>
          <w:rFonts w:eastAsia="Malgun Gothic"/>
        </w:rPr>
        <w:t xml:space="preserve"> to the system:</w:t>
      </w:r>
      <w:bookmarkEnd w:id="142"/>
      <w:bookmarkEnd w:id="143"/>
      <w:bookmarkEnd w:id="144"/>
      <w:bookmarkEnd w:id="145"/>
      <w:bookmarkEnd w:id="146"/>
      <w:bookmarkEnd w:id="147"/>
      <w:bookmarkEnd w:id="148"/>
      <w:bookmarkEnd w:id="149"/>
      <w:bookmarkEnd w:id="150"/>
    </w:p>
    <w:p w14:paraId="210FD509" w14:textId="1CB95947" w:rsidR="000E6D19" w:rsidRDefault="00A12591" w:rsidP="00A25255">
      <w:pPr>
        <w:pStyle w:val="Proposal"/>
        <w:numPr>
          <w:ilvl w:val="1"/>
          <w:numId w:val="37"/>
        </w:numPr>
        <w:rPr>
          <w:rFonts w:eastAsia="Malgun Gothic"/>
        </w:rPr>
      </w:pPr>
      <w:bookmarkStart w:id="151" w:name="_Toc212753412"/>
      <w:bookmarkStart w:id="152" w:name="_Toc213331275"/>
      <w:bookmarkStart w:id="153" w:name="_Toc213331326"/>
      <w:bookmarkStart w:id="154" w:name="_Toc213344541"/>
      <w:bookmarkStart w:id="155" w:name="_Toc213344585"/>
      <w:bookmarkStart w:id="156" w:name="_Toc213351337"/>
      <w:bookmarkStart w:id="157" w:name="_Toc213351470"/>
      <w:bookmarkStart w:id="158" w:name="_Toc213351690"/>
      <w:bookmarkStart w:id="159" w:name="_Toc213355304"/>
      <w:r w:rsidRPr="00A12591">
        <w:rPr>
          <w:rFonts w:eastAsia="Malgun Gothic"/>
        </w:rPr>
        <w:t>UE assistance information reporting</w:t>
      </w:r>
      <w:r>
        <w:rPr>
          <w:rFonts w:eastAsia="Malgun Gothic"/>
        </w:rPr>
        <w:t>, e.g., TA report, coarse UE location report</w:t>
      </w:r>
      <w:bookmarkEnd w:id="151"/>
      <w:bookmarkEnd w:id="152"/>
      <w:bookmarkEnd w:id="153"/>
      <w:bookmarkEnd w:id="154"/>
      <w:bookmarkEnd w:id="155"/>
      <w:bookmarkEnd w:id="156"/>
      <w:bookmarkEnd w:id="157"/>
      <w:bookmarkEnd w:id="158"/>
      <w:bookmarkEnd w:id="159"/>
    </w:p>
    <w:p w14:paraId="0661D5A5" w14:textId="4016581E" w:rsidR="00A12591" w:rsidRDefault="00A12591" w:rsidP="00A25255">
      <w:pPr>
        <w:pStyle w:val="Proposal"/>
        <w:numPr>
          <w:ilvl w:val="1"/>
          <w:numId w:val="37"/>
        </w:numPr>
        <w:rPr>
          <w:rFonts w:eastAsia="Malgun Gothic"/>
        </w:rPr>
      </w:pPr>
      <w:bookmarkStart w:id="160" w:name="_Toc212753413"/>
      <w:bookmarkStart w:id="161" w:name="_Toc213331276"/>
      <w:bookmarkStart w:id="162" w:name="_Toc213331327"/>
      <w:bookmarkStart w:id="163" w:name="_Toc213344542"/>
      <w:bookmarkStart w:id="164" w:name="_Toc213344586"/>
      <w:bookmarkStart w:id="165" w:name="_Toc213351338"/>
      <w:bookmarkStart w:id="166" w:name="_Toc213351471"/>
      <w:bookmarkStart w:id="167" w:name="_Toc213351691"/>
      <w:bookmarkStart w:id="168" w:name="_Toc213355305"/>
      <w:r w:rsidRPr="00A12591">
        <w:rPr>
          <w:rFonts w:eastAsia="Malgun Gothic"/>
        </w:rPr>
        <w:t>transparent and regenerative payloads and both moving and fixed cell scenarios can be considered assuming differentiation between NGSO and GSO scenario</w:t>
      </w:r>
      <w:bookmarkEnd w:id="160"/>
      <w:bookmarkEnd w:id="161"/>
      <w:bookmarkEnd w:id="162"/>
      <w:bookmarkEnd w:id="163"/>
      <w:bookmarkEnd w:id="164"/>
      <w:bookmarkEnd w:id="165"/>
      <w:bookmarkEnd w:id="166"/>
      <w:bookmarkEnd w:id="167"/>
      <w:bookmarkEnd w:id="168"/>
    </w:p>
    <w:p w14:paraId="39A11F2E" w14:textId="2F2C3467" w:rsidR="00A12591" w:rsidRDefault="00A12591" w:rsidP="00A25255">
      <w:pPr>
        <w:pStyle w:val="Proposal"/>
        <w:numPr>
          <w:ilvl w:val="1"/>
          <w:numId w:val="37"/>
        </w:numPr>
        <w:rPr>
          <w:rFonts w:eastAsia="Malgun Gothic"/>
        </w:rPr>
      </w:pPr>
      <w:bookmarkStart w:id="169" w:name="_Toc212753414"/>
      <w:bookmarkStart w:id="170" w:name="_Toc213331277"/>
      <w:bookmarkStart w:id="171" w:name="_Toc213331328"/>
      <w:bookmarkStart w:id="172" w:name="_Toc213344543"/>
      <w:bookmarkStart w:id="173" w:name="_Toc213344587"/>
      <w:bookmarkStart w:id="174" w:name="_Toc213351339"/>
      <w:bookmarkStart w:id="175" w:name="_Toc213351472"/>
      <w:bookmarkStart w:id="176" w:name="_Toc213351692"/>
      <w:bookmarkStart w:id="177" w:name="_Toc213355306"/>
      <w:r w:rsidRPr="00A12591">
        <w:rPr>
          <w:rFonts w:eastAsia="Malgun Gothic"/>
        </w:rPr>
        <w:t>spectral efficiency enhancements</w:t>
      </w:r>
      <w:bookmarkEnd w:id="169"/>
      <w:bookmarkEnd w:id="170"/>
      <w:bookmarkEnd w:id="171"/>
      <w:bookmarkEnd w:id="172"/>
      <w:bookmarkEnd w:id="173"/>
      <w:bookmarkEnd w:id="174"/>
      <w:bookmarkEnd w:id="175"/>
      <w:bookmarkEnd w:id="176"/>
      <w:bookmarkEnd w:id="177"/>
    </w:p>
    <w:p w14:paraId="5E8A9028" w14:textId="16E52F29" w:rsidR="00A12591" w:rsidRDefault="00A12591" w:rsidP="00A25255">
      <w:pPr>
        <w:pStyle w:val="Proposal"/>
        <w:numPr>
          <w:ilvl w:val="1"/>
          <w:numId w:val="37"/>
        </w:numPr>
        <w:rPr>
          <w:rFonts w:eastAsia="Malgun Gothic"/>
        </w:rPr>
      </w:pPr>
      <w:bookmarkStart w:id="178" w:name="_Toc212753415"/>
      <w:bookmarkStart w:id="179" w:name="_Toc213331278"/>
      <w:bookmarkStart w:id="180" w:name="_Toc213331329"/>
      <w:bookmarkStart w:id="181" w:name="_Toc213344544"/>
      <w:bookmarkStart w:id="182" w:name="_Toc213344588"/>
      <w:bookmarkStart w:id="183" w:name="_Toc213351340"/>
      <w:bookmarkStart w:id="184" w:name="_Toc213351473"/>
      <w:bookmarkStart w:id="185" w:name="_Toc213351693"/>
      <w:bookmarkStart w:id="186" w:name="_Toc213355307"/>
      <w:r w:rsidRPr="00A12591">
        <w:rPr>
          <w:rFonts w:eastAsia="Malgun Gothic"/>
        </w:rPr>
        <w:t>Beam hopping</w:t>
      </w:r>
      <w:bookmarkEnd w:id="178"/>
      <w:bookmarkEnd w:id="179"/>
      <w:bookmarkEnd w:id="180"/>
      <w:bookmarkEnd w:id="181"/>
      <w:bookmarkEnd w:id="182"/>
      <w:bookmarkEnd w:id="183"/>
      <w:bookmarkEnd w:id="184"/>
      <w:bookmarkEnd w:id="185"/>
      <w:bookmarkEnd w:id="186"/>
    </w:p>
    <w:p w14:paraId="4814EFCA" w14:textId="7BAACDD5" w:rsidR="00A12591" w:rsidRDefault="00A12591" w:rsidP="00A25255">
      <w:pPr>
        <w:pStyle w:val="Proposal"/>
        <w:numPr>
          <w:ilvl w:val="1"/>
          <w:numId w:val="37"/>
        </w:numPr>
        <w:rPr>
          <w:rFonts w:eastAsia="Malgun Gothic"/>
        </w:rPr>
      </w:pPr>
      <w:bookmarkStart w:id="187" w:name="_Toc212753416"/>
      <w:bookmarkStart w:id="188" w:name="_Toc213331279"/>
      <w:bookmarkStart w:id="189" w:name="_Toc213331330"/>
      <w:bookmarkStart w:id="190" w:name="_Toc213344545"/>
      <w:bookmarkStart w:id="191" w:name="_Toc213344589"/>
      <w:bookmarkStart w:id="192" w:name="_Toc213351341"/>
      <w:bookmarkStart w:id="193" w:name="_Toc213351474"/>
      <w:bookmarkStart w:id="194" w:name="_Toc213351694"/>
      <w:bookmarkStart w:id="195" w:name="_Toc213355308"/>
      <w:r>
        <w:rPr>
          <w:rFonts w:eastAsia="Malgun Gothic"/>
        </w:rPr>
        <w:t>TN to NTN</w:t>
      </w:r>
      <w:r w:rsidR="00A77D6C">
        <w:rPr>
          <w:rFonts w:eastAsia="Malgun Gothic"/>
        </w:rPr>
        <w:t xml:space="preserve"> mobility</w:t>
      </w:r>
      <w:bookmarkEnd w:id="187"/>
      <w:bookmarkEnd w:id="188"/>
      <w:bookmarkEnd w:id="189"/>
      <w:bookmarkEnd w:id="190"/>
      <w:bookmarkEnd w:id="191"/>
      <w:bookmarkEnd w:id="192"/>
      <w:bookmarkEnd w:id="193"/>
      <w:bookmarkEnd w:id="194"/>
      <w:bookmarkEnd w:id="195"/>
    </w:p>
    <w:p w14:paraId="6E86873B" w14:textId="7443826E" w:rsidR="00A77D6C" w:rsidRDefault="00A77D6C" w:rsidP="00A25255">
      <w:pPr>
        <w:pStyle w:val="Proposal"/>
        <w:numPr>
          <w:ilvl w:val="1"/>
          <w:numId w:val="37"/>
        </w:numPr>
        <w:rPr>
          <w:rFonts w:eastAsia="Malgun Gothic"/>
        </w:rPr>
      </w:pPr>
      <w:bookmarkStart w:id="196" w:name="_Toc212753417"/>
      <w:bookmarkStart w:id="197" w:name="_Toc213331280"/>
      <w:bookmarkStart w:id="198" w:name="_Toc213331331"/>
      <w:bookmarkStart w:id="199" w:name="_Toc213344546"/>
      <w:bookmarkStart w:id="200" w:name="_Toc213344590"/>
      <w:bookmarkStart w:id="201" w:name="_Toc213351342"/>
      <w:bookmarkStart w:id="202" w:name="_Toc213351475"/>
      <w:bookmarkStart w:id="203" w:name="_Toc213351695"/>
      <w:bookmarkStart w:id="204" w:name="_Toc213355309"/>
      <w:r w:rsidRPr="00A77D6C">
        <w:rPr>
          <w:rFonts w:eastAsia="Malgun Gothic"/>
        </w:rPr>
        <w:t>GNSS-less support</w:t>
      </w:r>
      <w:bookmarkEnd w:id="196"/>
      <w:bookmarkEnd w:id="197"/>
      <w:bookmarkEnd w:id="198"/>
      <w:bookmarkEnd w:id="199"/>
      <w:bookmarkEnd w:id="200"/>
      <w:bookmarkEnd w:id="201"/>
      <w:bookmarkEnd w:id="202"/>
      <w:bookmarkEnd w:id="203"/>
      <w:bookmarkEnd w:id="204"/>
    </w:p>
    <w:p w14:paraId="1BC75A68" w14:textId="37CE689E" w:rsidR="00A77D6C" w:rsidRDefault="00A77D6C" w:rsidP="00A25255">
      <w:pPr>
        <w:pStyle w:val="Proposal"/>
        <w:numPr>
          <w:ilvl w:val="1"/>
          <w:numId w:val="37"/>
        </w:numPr>
        <w:rPr>
          <w:rFonts w:eastAsia="Malgun Gothic"/>
        </w:rPr>
      </w:pPr>
      <w:bookmarkStart w:id="205" w:name="_Toc213351343"/>
      <w:bookmarkStart w:id="206" w:name="_Toc212753419"/>
      <w:bookmarkStart w:id="207" w:name="_Toc213331282"/>
      <w:bookmarkStart w:id="208" w:name="_Toc213331333"/>
      <w:bookmarkStart w:id="209" w:name="_Toc213344548"/>
      <w:bookmarkStart w:id="210" w:name="_Toc213344592"/>
      <w:bookmarkStart w:id="211" w:name="_Toc213351344"/>
      <w:bookmarkStart w:id="212" w:name="_Toc213351476"/>
      <w:bookmarkStart w:id="213" w:name="_Toc213351696"/>
      <w:bookmarkStart w:id="214" w:name="_Toc213355310"/>
      <w:bookmarkEnd w:id="205"/>
      <w:r w:rsidRPr="00A77D6C">
        <w:rPr>
          <w:rFonts w:eastAsia="Malgun Gothic"/>
        </w:rPr>
        <w:t>Power saving features</w:t>
      </w:r>
      <w:bookmarkEnd w:id="206"/>
      <w:bookmarkEnd w:id="207"/>
      <w:bookmarkEnd w:id="208"/>
      <w:bookmarkEnd w:id="209"/>
      <w:bookmarkEnd w:id="210"/>
      <w:bookmarkEnd w:id="211"/>
      <w:bookmarkEnd w:id="212"/>
      <w:bookmarkEnd w:id="213"/>
      <w:bookmarkEnd w:id="214"/>
    </w:p>
    <w:p w14:paraId="5A94C1AC" w14:textId="45904451" w:rsidR="00B82BD6" w:rsidRPr="00B82BD6" w:rsidRDefault="00B82BD6" w:rsidP="00532CE5">
      <w:pPr>
        <w:pStyle w:val="Proposal"/>
        <w:numPr>
          <w:ilvl w:val="1"/>
          <w:numId w:val="37"/>
        </w:numPr>
        <w:rPr>
          <w:rFonts w:eastAsia="Malgun Gothic"/>
        </w:rPr>
      </w:pPr>
      <w:bookmarkStart w:id="215" w:name="_Toc212753423"/>
      <w:bookmarkStart w:id="216" w:name="_Toc213331286"/>
      <w:bookmarkStart w:id="217" w:name="_Toc213331337"/>
      <w:bookmarkStart w:id="218" w:name="_Toc213344552"/>
      <w:bookmarkStart w:id="219" w:name="_Toc213344596"/>
      <w:bookmarkStart w:id="220" w:name="_Toc213351345"/>
      <w:bookmarkStart w:id="221" w:name="_Toc213351477"/>
      <w:bookmarkStart w:id="222" w:name="_Toc213351697"/>
      <w:bookmarkStart w:id="223" w:name="_Toc213355311"/>
      <w:r w:rsidRPr="00B82BD6">
        <w:rPr>
          <w:rFonts w:eastAsia="Malgun Gothic"/>
        </w:rPr>
        <w:t>Network verified UE location</w:t>
      </w:r>
      <w:r>
        <w:rPr>
          <w:rFonts w:eastAsia="Malgun Gothic"/>
        </w:rPr>
        <w:t xml:space="preserve"> or </w:t>
      </w:r>
      <w:r w:rsidRPr="00B82BD6">
        <w:rPr>
          <w:rFonts w:eastAsia="Malgun Gothic"/>
        </w:rPr>
        <w:t>RAT dependent positioning</w:t>
      </w:r>
      <w:bookmarkEnd w:id="215"/>
      <w:bookmarkEnd w:id="216"/>
      <w:bookmarkEnd w:id="217"/>
      <w:bookmarkEnd w:id="218"/>
      <w:bookmarkEnd w:id="219"/>
      <w:bookmarkEnd w:id="220"/>
      <w:bookmarkEnd w:id="221"/>
      <w:bookmarkEnd w:id="222"/>
      <w:bookmarkEnd w:id="223"/>
    </w:p>
    <w:p w14:paraId="4839A16A" w14:textId="737C3079" w:rsidR="00A77D6C" w:rsidRDefault="00810383" w:rsidP="00373560">
      <w:pPr>
        <w:pStyle w:val="Proposal"/>
        <w:rPr>
          <w:rFonts w:eastAsia="Malgun Gothic"/>
        </w:rPr>
      </w:pPr>
      <w:bookmarkStart w:id="224" w:name="_Toc212753420"/>
      <w:bookmarkStart w:id="225" w:name="_Toc213331283"/>
      <w:bookmarkStart w:id="226" w:name="_Toc213331334"/>
      <w:bookmarkStart w:id="227" w:name="_Toc213344549"/>
      <w:bookmarkStart w:id="228" w:name="_Toc213344593"/>
      <w:bookmarkStart w:id="229" w:name="_Toc213351346"/>
      <w:bookmarkStart w:id="230" w:name="_Toc213351478"/>
      <w:bookmarkStart w:id="231" w:name="_Toc213351698"/>
      <w:bookmarkStart w:id="232" w:name="_Toc213355312"/>
      <w:r>
        <w:rPr>
          <w:rFonts w:eastAsia="Malgun Gothic"/>
        </w:rPr>
        <w:t xml:space="preserve">Consider following features as </w:t>
      </w:r>
      <w:r w:rsidR="00A4323C">
        <w:rPr>
          <w:rFonts w:eastAsia="Malgun Gothic"/>
        </w:rPr>
        <w:t>non-essential</w:t>
      </w:r>
      <w:r>
        <w:rPr>
          <w:rFonts w:eastAsia="Malgun Gothic"/>
        </w:rPr>
        <w:t xml:space="preserve"> for TN NTN</w:t>
      </w:r>
      <w:r w:rsidR="00A4323C">
        <w:rPr>
          <w:rFonts w:eastAsia="Malgun Gothic"/>
        </w:rPr>
        <w:t xml:space="preserve"> integration</w:t>
      </w:r>
      <w:r w:rsidR="00082806">
        <w:rPr>
          <w:rFonts w:eastAsia="Malgun Gothic"/>
        </w:rPr>
        <w:t xml:space="preserve"> and </w:t>
      </w:r>
      <w:r w:rsidR="0095395B">
        <w:rPr>
          <w:rFonts w:eastAsia="Malgun Gothic"/>
        </w:rPr>
        <w:t>they can be considered in later releases</w:t>
      </w:r>
      <w:r w:rsidR="00A4323C">
        <w:rPr>
          <w:rFonts w:eastAsia="Malgun Gothic"/>
        </w:rPr>
        <w:t>:</w:t>
      </w:r>
      <w:bookmarkEnd w:id="224"/>
      <w:bookmarkEnd w:id="225"/>
      <w:bookmarkEnd w:id="226"/>
      <w:bookmarkEnd w:id="227"/>
      <w:bookmarkEnd w:id="228"/>
      <w:bookmarkEnd w:id="229"/>
      <w:bookmarkEnd w:id="230"/>
      <w:bookmarkEnd w:id="231"/>
      <w:bookmarkEnd w:id="232"/>
    </w:p>
    <w:p w14:paraId="56335F22" w14:textId="48B140A9" w:rsidR="00A4323C" w:rsidRDefault="00A4323C" w:rsidP="00A25255">
      <w:pPr>
        <w:pStyle w:val="Proposal"/>
        <w:numPr>
          <w:ilvl w:val="1"/>
          <w:numId w:val="37"/>
        </w:numPr>
        <w:rPr>
          <w:rFonts w:eastAsia="Malgun Gothic"/>
        </w:rPr>
      </w:pPr>
      <w:bookmarkStart w:id="233" w:name="_Toc212753421"/>
      <w:bookmarkStart w:id="234" w:name="_Toc213331284"/>
      <w:bookmarkStart w:id="235" w:name="_Toc213331335"/>
      <w:bookmarkStart w:id="236" w:name="_Toc213344550"/>
      <w:bookmarkStart w:id="237" w:name="_Toc213344594"/>
      <w:bookmarkStart w:id="238" w:name="_Toc213351347"/>
      <w:bookmarkStart w:id="239" w:name="_Toc213351479"/>
      <w:bookmarkStart w:id="240" w:name="_Toc213351699"/>
      <w:bookmarkStart w:id="241" w:name="_Toc213355313"/>
      <w:r w:rsidRPr="00A4323C">
        <w:rPr>
          <w:rFonts w:eastAsia="Malgun Gothic"/>
        </w:rPr>
        <w:t>Mobility enhancements</w:t>
      </w:r>
      <w:r>
        <w:rPr>
          <w:rFonts w:eastAsia="Malgun Gothic"/>
        </w:rPr>
        <w:t xml:space="preserve">, </w:t>
      </w:r>
      <w:r w:rsidRPr="00A4323C">
        <w:rPr>
          <w:rFonts w:eastAsia="Malgun Gothic"/>
        </w:rPr>
        <w:t>e.g., time/location-based CHO, RACH-less HO, satellite switch etc.</w:t>
      </w:r>
      <w:bookmarkEnd w:id="233"/>
      <w:bookmarkEnd w:id="234"/>
      <w:bookmarkEnd w:id="235"/>
      <w:bookmarkEnd w:id="236"/>
      <w:bookmarkEnd w:id="237"/>
      <w:bookmarkEnd w:id="238"/>
      <w:bookmarkEnd w:id="239"/>
      <w:bookmarkEnd w:id="240"/>
      <w:bookmarkEnd w:id="241"/>
    </w:p>
    <w:p w14:paraId="3A5275AD" w14:textId="77777777" w:rsidR="00A25255" w:rsidRDefault="00A4323C" w:rsidP="00A25255">
      <w:pPr>
        <w:pStyle w:val="Proposal"/>
        <w:numPr>
          <w:ilvl w:val="1"/>
          <w:numId w:val="37"/>
        </w:numPr>
        <w:rPr>
          <w:rFonts w:eastAsia="Malgun Gothic"/>
        </w:rPr>
      </w:pPr>
      <w:bookmarkStart w:id="242" w:name="_Toc212753422"/>
      <w:bookmarkStart w:id="243" w:name="_Toc213331285"/>
      <w:bookmarkStart w:id="244" w:name="_Toc213331336"/>
      <w:bookmarkStart w:id="245" w:name="_Toc213344551"/>
      <w:bookmarkStart w:id="246" w:name="_Toc213344595"/>
      <w:bookmarkStart w:id="247" w:name="_Toc213351348"/>
      <w:bookmarkStart w:id="248" w:name="_Toc213351480"/>
      <w:bookmarkStart w:id="249" w:name="_Toc213351700"/>
      <w:bookmarkStart w:id="250" w:name="_Toc213355314"/>
      <w:r w:rsidRPr="00A4323C">
        <w:rPr>
          <w:rFonts w:eastAsia="Malgun Gothic"/>
        </w:rPr>
        <w:t>Positioning, e.g., Position, Navigation, Tracking (PNT) with Low Earth Orbit (LEO) Satellites,</w:t>
      </w:r>
      <w:bookmarkEnd w:id="242"/>
      <w:bookmarkEnd w:id="243"/>
      <w:bookmarkEnd w:id="244"/>
      <w:bookmarkEnd w:id="245"/>
      <w:bookmarkEnd w:id="246"/>
      <w:bookmarkEnd w:id="247"/>
      <w:bookmarkEnd w:id="248"/>
      <w:bookmarkEnd w:id="249"/>
      <w:bookmarkEnd w:id="250"/>
    </w:p>
    <w:p w14:paraId="13A77E8F" w14:textId="343E3818" w:rsidR="00A4323C" w:rsidRDefault="00A4323C" w:rsidP="00A25255">
      <w:pPr>
        <w:pStyle w:val="Proposal"/>
        <w:numPr>
          <w:ilvl w:val="1"/>
          <w:numId w:val="37"/>
        </w:numPr>
        <w:rPr>
          <w:rFonts w:eastAsia="Malgun Gothic"/>
        </w:rPr>
      </w:pPr>
      <w:bookmarkStart w:id="251" w:name="_Toc212753424"/>
      <w:bookmarkStart w:id="252" w:name="_Toc213331287"/>
      <w:bookmarkStart w:id="253" w:name="_Toc213331338"/>
      <w:bookmarkStart w:id="254" w:name="_Toc213344553"/>
      <w:bookmarkStart w:id="255" w:name="_Toc213344597"/>
      <w:bookmarkStart w:id="256" w:name="_Toc213351349"/>
      <w:bookmarkStart w:id="257" w:name="_Toc213351481"/>
      <w:bookmarkStart w:id="258" w:name="_Toc213351701"/>
      <w:bookmarkStart w:id="259" w:name="_Toc213355315"/>
      <w:r>
        <w:rPr>
          <w:rFonts w:eastAsia="Malgun Gothic"/>
        </w:rPr>
        <w:t>Carrier aggregation and dual connectivity</w:t>
      </w:r>
      <w:bookmarkEnd w:id="251"/>
      <w:bookmarkEnd w:id="252"/>
      <w:bookmarkEnd w:id="253"/>
      <w:bookmarkEnd w:id="254"/>
      <w:bookmarkEnd w:id="255"/>
      <w:bookmarkEnd w:id="256"/>
      <w:bookmarkEnd w:id="257"/>
      <w:bookmarkEnd w:id="258"/>
      <w:bookmarkEnd w:id="259"/>
    </w:p>
    <w:p w14:paraId="09E2DEA7" w14:textId="47194742" w:rsidR="00A4323C" w:rsidRDefault="00A4323C" w:rsidP="00A25255">
      <w:pPr>
        <w:pStyle w:val="Proposal"/>
        <w:numPr>
          <w:ilvl w:val="1"/>
          <w:numId w:val="37"/>
        </w:numPr>
        <w:rPr>
          <w:rFonts w:eastAsia="Malgun Gothic"/>
        </w:rPr>
      </w:pPr>
      <w:bookmarkStart w:id="260" w:name="_Toc212753425"/>
      <w:bookmarkStart w:id="261" w:name="_Toc213331288"/>
      <w:bookmarkStart w:id="262" w:name="_Toc213331339"/>
      <w:bookmarkStart w:id="263" w:name="_Toc213344554"/>
      <w:bookmarkStart w:id="264" w:name="_Toc213344598"/>
      <w:bookmarkStart w:id="265" w:name="_Toc213351350"/>
      <w:bookmarkStart w:id="266" w:name="_Toc213351482"/>
      <w:bookmarkStart w:id="267" w:name="_Toc213351702"/>
      <w:bookmarkStart w:id="268" w:name="_Toc213355316"/>
      <w:r>
        <w:rPr>
          <w:rFonts w:eastAsia="Malgun Gothic"/>
        </w:rPr>
        <w:t>Voice over GEO</w:t>
      </w:r>
      <w:bookmarkEnd w:id="260"/>
      <w:bookmarkEnd w:id="261"/>
      <w:bookmarkEnd w:id="262"/>
      <w:bookmarkEnd w:id="263"/>
      <w:bookmarkEnd w:id="264"/>
      <w:bookmarkEnd w:id="265"/>
      <w:bookmarkEnd w:id="266"/>
      <w:bookmarkEnd w:id="267"/>
      <w:bookmarkEnd w:id="268"/>
    </w:p>
    <w:p w14:paraId="55424009" w14:textId="0985827A" w:rsidR="00A4323C" w:rsidRDefault="00A4323C" w:rsidP="00A25255">
      <w:pPr>
        <w:pStyle w:val="Proposal"/>
        <w:numPr>
          <w:ilvl w:val="1"/>
          <w:numId w:val="37"/>
        </w:numPr>
        <w:rPr>
          <w:rFonts w:eastAsia="Malgun Gothic"/>
        </w:rPr>
      </w:pPr>
      <w:bookmarkStart w:id="269" w:name="_Toc212753426"/>
      <w:bookmarkStart w:id="270" w:name="_Toc213331289"/>
      <w:bookmarkStart w:id="271" w:name="_Toc213331340"/>
      <w:bookmarkStart w:id="272" w:name="_Toc213344555"/>
      <w:bookmarkStart w:id="273" w:name="_Toc213344599"/>
      <w:bookmarkStart w:id="274" w:name="_Toc213351351"/>
      <w:bookmarkStart w:id="275" w:name="_Toc213351483"/>
      <w:bookmarkStart w:id="276" w:name="_Toc213351703"/>
      <w:bookmarkStart w:id="277" w:name="_Toc213355317"/>
      <w:r w:rsidRPr="00A4323C">
        <w:rPr>
          <w:rFonts w:eastAsia="Malgun Gothic"/>
        </w:rPr>
        <w:lastRenderedPageBreak/>
        <w:t>NTN TDD</w:t>
      </w:r>
      <w:bookmarkEnd w:id="269"/>
      <w:bookmarkEnd w:id="270"/>
      <w:bookmarkEnd w:id="271"/>
      <w:bookmarkEnd w:id="272"/>
      <w:bookmarkEnd w:id="273"/>
      <w:bookmarkEnd w:id="274"/>
      <w:bookmarkEnd w:id="275"/>
      <w:bookmarkEnd w:id="276"/>
      <w:bookmarkEnd w:id="277"/>
    </w:p>
    <w:p w14:paraId="538CD338" w14:textId="24CD7780" w:rsidR="00A4323C" w:rsidRPr="00A4323C" w:rsidRDefault="00A4323C" w:rsidP="00A25255">
      <w:pPr>
        <w:pStyle w:val="Proposal"/>
        <w:numPr>
          <w:ilvl w:val="1"/>
          <w:numId w:val="37"/>
        </w:numPr>
        <w:rPr>
          <w:rFonts w:eastAsia="Malgun Gothic"/>
        </w:rPr>
      </w:pPr>
      <w:bookmarkStart w:id="278" w:name="_Toc212753427"/>
      <w:bookmarkStart w:id="279" w:name="_Toc213331290"/>
      <w:bookmarkStart w:id="280" w:name="_Toc213331341"/>
      <w:bookmarkStart w:id="281" w:name="_Toc213344556"/>
      <w:bookmarkStart w:id="282" w:name="_Toc213344600"/>
      <w:bookmarkStart w:id="283" w:name="_Toc213351352"/>
      <w:bookmarkStart w:id="284" w:name="_Toc213351484"/>
      <w:bookmarkStart w:id="285" w:name="_Toc213351704"/>
      <w:bookmarkStart w:id="286" w:name="_Toc213355318"/>
      <w:r w:rsidRPr="00A4323C">
        <w:rPr>
          <w:rFonts w:eastAsia="Malgun Gothic"/>
        </w:rPr>
        <w:t>Robust paging notification</w:t>
      </w:r>
      <w:bookmarkEnd w:id="278"/>
      <w:bookmarkEnd w:id="279"/>
      <w:bookmarkEnd w:id="280"/>
      <w:bookmarkEnd w:id="281"/>
      <w:bookmarkEnd w:id="282"/>
      <w:bookmarkEnd w:id="283"/>
      <w:bookmarkEnd w:id="284"/>
      <w:bookmarkEnd w:id="285"/>
      <w:bookmarkEnd w:id="286"/>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5DC23FC5" w14:textId="5FA57316" w:rsidR="00BD5B96"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 xml:space="preserve">Following </w:t>
      </w:r>
      <w:r w:rsidR="00BD5B96">
        <w:rPr>
          <w:rFonts w:ascii="Times New Roman" w:eastAsia="Malgun Gothic" w:hAnsi="Times New Roman" w:cs="Times New Roman"/>
          <w:kern w:val="0"/>
          <w:sz w:val="20"/>
          <w:szCs w:val="20"/>
          <w:lang w:val="en-GB"/>
          <w14:ligatures w14:val="none"/>
        </w:rPr>
        <w:t>observations</w:t>
      </w:r>
      <w:r w:rsidRPr="007A07E8">
        <w:rPr>
          <w:rFonts w:ascii="Times New Roman" w:eastAsia="Malgun Gothic" w:hAnsi="Times New Roman" w:cs="Times New Roman"/>
          <w:kern w:val="0"/>
          <w:sz w:val="20"/>
          <w:szCs w:val="20"/>
          <w:lang w:val="en-GB"/>
          <w14:ligatures w14:val="none"/>
        </w:rPr>
        <w:t xml:space="preserve"> are made:</w:t>
      </w:r>
      <w:r w:rsidR="00BD5B96" w:rsidRPr="00BD5B96">
        <w:rPr>
          <w:rFonts w:ascii="Times New Roman" w:eastAsia="Malgun Gothic" w:hAnsi="Times New Roman" w:cs="Times New Roman"/>
          <w:kern w:val="0"/>
          <w:sz w:val="20"/>
          <w:szCs w:val="20"/>
          <w:lang w:val="en-GB"/>
          <w14:ligatures w14:val="none"/>
        </w:rPr>
        <w:t xml:space="preserve"> </w:t>
      </w:r>
    </w:p>
    <w:p w14:paraId="53C0795B" w14:textId="77777777" w:rsidR="0045513B" w:rsidRDefault="00BD5B96">
      <w:pPr>
        <w:pStyle w:val="TOC1"/>
        <w:rPr>
          <w:rFonts w:asciiTheme="minorHAnsi" w:eastAsiaTheme="minorEastAsia" w:hAnsiTheme="minorHAnsi"/>
          <w:b w:val="0"/>
          <w:noProof/>
          <w:sz w:val="24"/>
          <w:szCs w:val="24"/>
        </w:rPr>
      </w:pPr>
      <w:r>
        <w:rPr>
          <w:rFonts w:eastAsia="Malgun Gothic" w:cs="Times New Roman"/>
          <w:kern w:val="0"/>
          <w:szCs w:val="20"/>
          <w:lang w:val="en-GB"/>
          <w14:ligatures w14:val="none"/>
        </w:rPr>
        <w:fldChar w:fldCharType="begin"/>
      </w:r>
      <w:r>
        <w:rPr>
          <w:rFonts w:eastAsia="Malgun Gothic" w:cs="Times New Roman"/>
          <w:kern w:val="0"/>
          <w:szCs w:val="20"/>
          <w:lang w:val="en-GB"/>
          <w14:ligatures w14:val="none"/>
        </w:rPr>
        <w:instrText xml:space="preserve"> TOC \n \t "Observation,1" </w:instrText>
      </w:r>
      <w:r>
        <w:rPr>
          <w:rFonts w:eastAsia="Malgun Gothic" w:cs="Times New Roman"/>
          <w:kern w:val="0"/>
          <w:szCs w:val="20"/>
          <w:lang w:val="en-GB"/>
          <w14:ligatures w14:val="none"/>
        </w:rPr>
        <w:fldChar w:fldCharType="separate"/>
      </w:r>
      <w:r w:rsidR="0045513B" w:rsidRPr="00F54867">
        <w:rPr>
          <w:rFonts w:eastAsia="Malgun Gothic"/>
          <w:noProof/>
        </w:rPr>
        <w:t>Observation 1.</w:t>
      </w:r>
      <w:r w:rsidR="0045513B">
        <w:rPr>
          <w:rFonts w:asciiTheme="minorHAnsi" w:eastAsiaTheme="minorEastAsia" w:hAnsiTheme="minorHAnsi"/>
          <w:b w:val="0"/>
          <w:noProof/>
          <w:sz w:val="24"/>
          <w:szCs w:val="24"/>
        </w:rPr>
        <w:tab/>
      </w:r>
      <w:r w:rsidR="0045513B" w:rsidRPr="00F54867">
        <w:rPr>
          <w:rFonts w:eastAsia="Malgun Gothic"/>
          <w:noProof/>
        </w:rPr>
        <w:t xml:space="preserve">Basic requirements for NTN access can be considered to be same as in 5G NTN requirements as specified by in </w:t>
      </w:r>
      <w:r w:rsidR="0045513B" w:rsidRPr="00F54867">
        <w:rPr>
          <w:rFonts w:eastAsia="Malgun Gothic"/>
          <w:i/>
          <w:iCs/>
          <w:noProof/>
        </w:rPr>
        <w:t>nonTerrestrialNetwork-r17</w:t>
      </w:r>
      <w:r w:rsidR="0045513B" w:rsidRPr="00F54867">
        <w:rPr>
          <w:rFonts w:eastAsia="Malgun Gothic"/>
          <w:noProof/>
        </w:rPr>
        <w:t xml:space="preserve"> and </w:t>
      </w:r>
      <w:r w:rsidR="0045513B" w:rsidRPr="00F54867">
        <w:rPr>
          <w:rFonts w:eastAsia="Malgun Gothic"/>
          <w:i/>
          <w:iCs/>
          <w:noProof/>
        </w:rPr>
        <w:t>uplinkPreCompensation-r17</w:t>
      </w:r>
      <w:r w:rsidR="0045513B" w:rsidRPr="00F54867">
        <w:rPr>
          <w:rFonts w:eastAsia="Malgun Gothic"/>
          <w:noProof/>
        </w:rPr>
        <w:t>.</w:t>
      </w:r>
    </w:p>
    <w:p w14:paraId="19FC8981" w14:textId="77777777" w:rsidR="0045513B" w:rsidRDefault="0045513B">
      <w:pPr>
        <w:pStyle w:val="TOC1"/>
        <w:rPr>
          <w:rFonts w:asciiTheme="minorHAnsi" w:eastAsiaTheme="minorEastAsia" w:hAnsiTheme="minorHAnsi"/>
          <w:b w:val="0"/>
          <w:noProof/>
          <w:sz w:val="24"/>
          <w:szCs w:val="24"/>
        </w:rPr>
      </w:pPr>
      <w:r w:rsidRPr="00F54867">
        <w:rPr>
          <w:rFonts w:eastAsia="Malgun Gothic"/>
          <w:noProof/>
        </w:rPr>
        <w:t>Observation 2.</w:t>
      </w:r>
      <w:r>
        <w:rPr>
          <w:rFonts w:asciiTheme="minorHAnsi" w:eastAsiaTheme="minorEastAsia" w:hAnsiTheme="minorHAnsi"/>
          <w:b w:val="0"/>
          <w:noProof/>
          <w:sz w:val="24"/>
          <w:szCs w:val="24"/>
        </w:rPr>
        <w:tab/>
      </w:r>
      <w:r w:rsidRPr="00F54867">
        <w:rPr>
          <w:rFonts w:eastAsia="Malgun Gothic"/>
          <w:noProof/>
        </w:rPr>
        <w:t>Additionally, HARQ feedback disabling, UL HARQ mode and 32 HARQ processes can be considered as important feature to support NTN.</w:t>
      </w:r>
    </w:p>
    <w:p w14:paraId="0833CD7E" w14:textId="77777777" w:rsidR="0045513B" w:rsidRDefault="0045513B">
      <w:pPr>
        <w:pStyle w:val="TOC1"/>
        <w:rPr>
          <w:rFonts w:asciiTheme="minorHAnsi" w:eastAsiaTheme="minorEastAsia" w:hAnsiTheme="minorHAnsi"/>
          <w:b w:val="0"/>
          <w:noProof/>
          <w:sz w:val="24"/>
          <w:szCs w:val="24"/>
        </w:rPr>
      </w:pPr>
      <w:r w:rsidRPr="00F54867">
        <w:rPr>
          <w:rFonts w:eastAsia="Malgun Gothic"/>
          <w:noProof/>
        </w:rPr>
        <w:t>Observation 3.</w:t>
      </w:r>
      <w:r>
        <w:rPr>
          <w:rFonts w:asciiTheme="minorHAnsi" w:eastAsiaTheme="minorEastAsia" w:hAnsiTheme="minorHAnsi"/>
          <w:b w:val="0"/>
          <w:noProof/>
          <w:sz w:val="24"/>
          <w:szCs w:val="24"/>
        </w:rPr>
        <w:tab/>
      </w:r>
      <w:r w:rsidRPr="00F54867">
        <w:rPr>
          <w:rFonts w:eastAsia="Malgun Gothic"/>
          <w:noProof/>
        </w:rPr>
        <w:t>Mechanism of delivering satellite information (e.g., ephemeris, common TA etc.) for the NTN cell via system information and dedicated signalling is also considered an important feature.</w:t>
      </w:r>
    </w:p>
    <w:p w14:paraId="465F1405" w14:textId="77777777" w:rsidR="0045513B" w:rsidRDefault="0045513B">
      <w:pPr>
        <w:pStyle w:val="TOC1"/>
        <w:rPr>
          <w:rFonts w:asciiTheme="minorHAnsi" w:eastAsiaTheme="minorEastAsia" w:hAnsiTheme="minorHAnsi"/>
          <w:b w:val="0"/>
          <w:noProof/>
          <w:sz w:val="24"/>
          <w:szCs w:val="24"/>
        </w:rPr>
      </w:pPr>
      <w:r w:rsidRPr="00F54867">
        <w:rPr>
          <w:rFonts w:eastAsia="Malgun Gothic"/>
          <w:noProof/>
        </w:rPr>
        <w:t>Observation 4.</w:t>
      </w:r>
      <w:r>
        <w:rPr>
          <w:rFonts w:asciiTheme="minorHAnsi" w:eastAsiaTheme="minorEastAsia" w:hAnsiTheme="minorHAnsi"/>
          <w:b w:val="0"/>
          <w:noProof/>
          <w:sz w:val="24"/>
          <w:szCs w:val="24"/>
        </w:rPr>
        <w:tab/>
      </w:r>
      <w:r w:rsidRPr="00F54867">
        <w:rPr>
          <w:rFonts w:eastAsia="Malgun Gothic"/>
          <w:noProof/>
        </w:rPr>
        <w:t>RAN2 assume both transparent and regenerative payloads and both moving and fixed cell scenarios can be considered assuming differentiation between NGSO and GSO scenario support.</w:t>
      </w:r>
    </w:p>
    <w:p w14:paraId="488FD4F7" w14:textId="77777777" w:rsidR="0045513B" w:rsidRDefault="0045513B">
      <w:pPr>
        <w:pStyle w:val="TOC1"/>
        <w:rPr>
          <w:rFonts w:asciiTheme="minorHAnsi" w:eastAsiaTheme="minorEastAsia" w:hAnsiTheme="minorHAnsi"/>
          <w:b w:val="0"/>
          <w:noProof/>
          <w:sz w:val="24"/>
          <w:szCs w:val="24"/>
        </w:rPr>
      </w:pPr>
      <w:r w:rsidRPr="00F54867">
        <w:rPr>
          <w:rFonts w:eastAsia="Malgun Gothic"/>
          <w:noProof/>
        </w:rPr>
        <w:t>Observation 5.</w:t>
      </w:r>
      <w:r>
        <w:rPr>
          <w:rFonts w:asciiTheme="minorHAnsi" w:eastAsiaTheme="minorEastAsia" w:hAnsiTheme="minorHAnsi"/>
          <w:b w:val="0"/>
          <w:noProof/>
          <w:sz w:val="24"/>
          <w:szCs w:val="24"/>
        </w:rPr>
        <w:tab/>
      </w:r>
      <w:r w:rsidRPr="00F54867">
        <w:rPr>
          <w:rFonts w:eastAsia="Malgun Gothic"/>
          <w:noProof/>
        </w:rPr>
        <w:t>Other features to consider with lower priority to leverage other features to bring additional value to NTN deployments are UE assistance information reporting, Coverage enhancements, spectral efficiency enhancements, GNSS-less support, Beam hopping, TN NTN mobility and Power saving features.</w:t>
      </w:r>
    </w:p>
    <w:p w14:paraId="161C42B6" w14:textId="50E9D6B4" w:rsidR="00BD5B96" w:rsidRDefault="00BD5B96" w:rsidP="007A07E8">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fldChar w:fldCharType="end"/>
      </w:r>
    </w:p>
    <w:p w14:paraId="006FFEF2" w14:textId="72666875" w:rsidR="007A07E8" w:rsidRPr="007A07E8" w:rsidRDefault="00BD5B96"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r>
        <w:rPr>
          <w:rFonts w:ascii="Times New Roman" w:eastAsia="Malgun Gothic" w:hAnsi="Times New Roman" w:cs="Times New Roman"/>
          <w:kern w:val="0"/>
          <w:sz w:val="20"/>
          <w:szCs w:val="20"/>
          <w:lang w:val="en-GB"/>
          <w14:ligatures w14:val="none"/>
        </w:rPr>
        <w:t>:</w:t>
      </w:r>
    </w:p>
    <w:p w14:paraId="7376BF5B" w14:textId="77777777" w:rsidR="0045513B" w:rsidRDefault="00BD5B96">
      <w:pPr>
        <w:pStyle w:val="TOC1"/>
        <w:rPr>
          <w:rFonts w:asciiTheme="minorHAnsi" w:eastAsiaTheme="minorEastAsia" w:hAnsiTheme="minorHAnsi"/>
          <w:b w:val="0"/>
          <w:noProof/>
          <w:sz w:val="24"/>
          <w:szCs w:val="24"/>
        </w:rPr>
      </w:pPr>
      <w:r>
        <w:rPr>
          <w:rFonts w:cs="Times New Roman"/>
          <w:b w:val="0"/>
          <w:noProof/>
          <w:kern w:val="0"/>
          <w:szCs w:val="20"/>
          <w:lang w:val="en-GB"/>
          <w14:ligatures w14:val="none"/>
        </w:rPr>
        <w:fldChar w:fldCharType="begin"/>
      </w:r>
      <w:r>
        <w:rPr>
          <w:rFonts w:cs="Times New Roman"/>
          <w:b w:val="0"/>
          <w:noProof/>
          <w:kern w:val="0"/>
          <w:szCs w:val="20"/>
          <w:lang w:val="en-GB"/>
          <w14:ligatures w14:val="none"/>
        </w:rPr>
        <w:instrText xml:space="preserve"> TOC \n \p " " \t "Proposal,1" </w:instrText>
      </w:r>
      <w:r>
        <w:rPr>
          <w:rFonts w:cs="Times New Roman"/>
          <w:b w:val="0"/>
          <w:noProof/>
          <w:kern w:val="0"/>
          <w:szCs w:val="20"/>
          <w:lang w:val="en-GB"/>
          <w14:ligatures w14:val="none"/>
        </w:rPr>
        <w:fldChar w:fldCharType="separate"/>
      </w:r>
      <w:r w:rsidR="0045513B" w:rsidRPr="00AD02D2">
        <w:rPr>
          <w:rFonts w:eastAsia="Malgun Gothic"/>
          <w:noProof/>
        </w:rPr>
        <w:t>Proposal 1</w:t>
      </w:r>
      <w:r w:rsidR="0045513B">
        <w:rPr>
          <w:rFonts w:asciiTheme="minorHAnsi" w:eastAsiaTheme="minorEastAsia" w:hAnsiTheme="minorHAnsi"/>
          <w:b w:val="0"/>
          <w:noProof/>
          <w:sz w:val="24"/>
          <w:szCs w:val="24"/>
        </w:rPr>
        <w:tab/>
      </w:r>
      <w:r w:rsidR="0045513B" w:rsidRPr="00AD02D2">
        <w:rPr>
          <w:rFonts w:eastAsia="Malgun Gothic"/>
          <w:noProof/>
        </w:rPr>
        <w:t>For the common design of TN NTN integration and to maximize the commonality, consider followings as essential requirements:</w:t>
      </w:r>
    </w:p>
    <w:p w14:paraId="2D9806C9"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timer extension in MAC/RLC/PDCP layers and RACH adaptation to handle long RTT</w:t>
      </w:r>
    </w:p>
    <w:p w14:paraId="3C492942"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satellite specific information via SIB and dedicated signaling</w:t>
      </w:r>
    </w:p>
    <w:p w14:paraId="5DC09374"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Multiple Tracking Area Codes signaling per PLMN</w:t>
      </w:r>
    </w:p>
    <w:p w14:paraId="3FE5B81C"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UE specific TA calculation and common TA calculation</w:t>
      </w:r>
    </w:p>
    <w:p w14:paraId="6AD4E462"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pre-compensation of the calculated TA and cell specific K_offset in its uplink transmissions</w:t>
      </w:r>
    </w:p>
    <w:p w14:paraId="044A781E"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HARQ feedback disabling, UL HARQ mode and 32 HARQ processes</w:t>
      </w:r>
    </w:p>
    <w:p w14:paraId="37EEDBC2"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PWS/MBS broadcast</w:t>
      </w:r>
    </w:p>
    <w:p w14:paraId="6171788B"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Coverage enhancements</w:t>
      </w:r>
    </w:p>
    <w:p w14:paraId="592A48E2"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Multiple measurement gaps per frequency layer</w:t>
      </w:r>
    </w:p>
    <w:p w14:paraId="463ADE84" w14:textId="77777777" w:rsidR="0045513B" w:rsidRDefault="0045513B">
      <w:pPr>
        <w:pStyle w:val="TOC1"/>
        <w:rPr>
          <w:rFonts w:asciiTheme="minorHAnsi" w:eastAsiaTheme="minorEastAsia" w:hAnsiTheme="minorHAnsi"/>
          <w:b w:val="0"/>
          <w:noProof/>
          <w:sz w:val="24"/>
          <w:szCs w:val="24"/>
        </w:rPr>
      </w:pPr>
      <w:r w:rsidRPr="00AD02D2">
        <w:rPr>
          <w:rFonts w:eastAsia="Malgun Gothic"/>
          <w:noProof/>
        </w:rPr>
        <w:t>Proposal 2</w:t>
      </w:r>
      <w:r>
        <w:rPr>
          <w:rFonts w:asciiTheme="minorHAnsi" w:eastAsiaTheme="minorEastAsia" w:hAnsiTheme="minorHAnsi"/>
          <w:b w:val="0"/>
          <w:noProof/>
          <w:sz w:val="24"/>
          <w:szCs w:val="24"/>
        </w:rPr>
        <w:tab/>
      </w:r>
      <w:r w:rsidRPr="00AD02D2">
        <w:rPr>
          <w:rFonts w:eastAsia="Malgun Gothic"/>
          <w:noProof/>
        </w:rPr>
        <w:t>Consider following NTN specific features based on need to bring additional value to the system:</w:t>
      </w:r>
    </w:p>
    <w:p w14:paraId="5B7754AE"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UE assistance information reporting, e.g., TA report, coarse UE location report</w:t>
      </w:r>
    </w:p>
    <w:p w14:paraId="0BF8722D"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transparent and regenerative payloads and both moving and fixed cell scenarios can be considered assuming differentiation between NGSO and GSO scenario</w:t>
      </w:r>
    </w:p>
    <w:p w14:paraId="5540EF74"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spectral efficiency enhancements</w:t>
      </w:r>
    </w:p>
    <w:p w14:paraId="372F1D71"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Beam hopping</w:t>
      </w:r>
    </w:p>
    <w:p w14:paraId="25894BE6"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TN to NTN mobility</w:t>
      </w:r>
    </w:p>
    <w:p w14:paraId="1F3173D9"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GNSS-less support</w:t>
      </w:r>
    </w:p>
    <w:p w14:paraId="473615A3"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Power saving features</w:t>
      </w:r>
    </w:p>
    <w:p w14:paraId="00E8E4D6"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Network verified UE location or RAT dependent positioning</w:t>
      </w:r>
    </w:p>
    <w:p w14:paraId="019F9853" w14:textId="77777777" w:rsidR="0045513B" w:rsidRDefault="0045513B">
      <w:pPr>
        <w:pStyle w:val="TOC1"/>
        <w:rPr>
          <w:rFonts w:asciiTheme="minorHAnsi" w:eastAsiaTheme="minorEastAsia" w:hAnsiTheme="minorHAnsi"/>
          <w:b w:val="0"/>
          <w:noProof/>
          <w:sz w:val="24"/>
          <w:szCs w:val="24"/>
        </w:rPr>
      </w:pPr>
      <w:r w:rsidRPr="00AD02D2">
        <w:rPr>
          <w:rFonts w:eastAsia="Malgun Gothic"/>
          <w:noProof/>
        </w:rPr>
        <w:lastRenderedPageBreak/>
        <w:t>Proposal 3</w:t>
      </w:r>
      <w:r>
        <w:rPr>
          <w:rFonts w:asciiTheme="minorHAnsi" w:eastAsiaTheme="minorEastAsia" w:hAnsiTheme="minorHAnsi"/>
          <w:b w:val="0"/>
          <w:noProof/>
          <w:sz w:val="24"/>
          <w:szCs w:val="24"/>
        </w:rPr>
        <w:tab/>
      </w:r>
      <w:r w:rsidRPr="00AD02D2">
        <w:rPr>
          <w:rFonts w:eastAsia="Malgun Gothic"/>
          <w:noProof/>
        </w:rPr>
        <w:t>Consider following features as non-essential for TN NTN integration and they can be considered in later releases:</w:t>
      </w:r>
    </w:p>
    <w:p w14:paraId="62A34C91"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Mobility enhancements, e.g., time/location-based CHO, RACH-less HO, satellite switch etc.</w:t>
      </w:r>
    </w:p>
    <w:p w14:paraId="2DBD46A8"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Positioning, e.g., Position, Navigation, Tracking (PNT) with Low Earth Orbit (LEO) Satellites,</w:t>
      </w:r>
    </w:p>
    <w:p w14:paraId="514C5C71"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Carrier aggregation and dual connectivity</w:t>
      </w:r>
    </w:p>
    <w:p w14:paraId="79834AD7"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Voice over GEO</w:t>
      </w:r>
    </w:p>
    <w:p w14:paraId="3CDB1A9C"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NTN TDD</w:t>
      </w:r>
    </w:p>
    <w:p w14:paraId="3C9899EE" w14:textId="77777777" w:rsidR="0045513B" w:rsidRDefault="0045513B">
      <w:pPr>
        <w:pStyle w:val="TOC1"/>
        <w:rPr>
          <w:rFonts w:asciiTheme="minorHAnsi" w:eastAsiaTheme="minorEastAsia" w:hAnsiTheme="minorHAnsi"/>
          <w:b w:val="0"/>
          <w:noProof/>
          <w:sz w:val="24"/>
          <w:szCs w:val="24"/>
        </w:rPr>
      </w:pPr>
      <w:r w:rsidRPr="00AD02D2">
        <w:rPr>
          <w:rFonts w:ascii="SimSun" w:eastAsia="Malgun Gothic" w:hAnsi="SimSun"/>
          <w:b w:val="0"/>
          <w:noProof/>
        </w:rPr>
        <w:t>-</w:t>
      </w:r>
      <w:r>
        <w:rPr>
          <w:rFonts w:asciiTheme="minorHAnsi" w:eastAsiaTheme="minorEastAsia" w:hAnsiTheme="minorHAnsi"/>
          <w:b w:val="0"/>
          <w:noProof/>
          <w:sz w:val="24"/>
          <w:szCs w:val="24"/>
        </w:rPr>
        <w:tab/>
      </w:r>
      <w:r w:rsidRPr="00AD02D2">
        <w:rPr>
          <w:rFonts w:eastAsia="Malgun Gothic"/>
          <w:noProof/>
        </w:rPr>
        <w:t>Robust paging notification</w:t>
      </w:r>
    </w:p>
    <w:p w14:paraId="5D505B87" w14:textId="45560F56" w:rsidR="00C94936" w:rsidRDefault="00BD5B96" w:rsidP="00A25255">
      <w:pPr>
        <w:keepNext/>
        <w:keepLines/>
        <w:pBdr>
          <w:top w:val="single" w:sz="12" w:space="3" w:color="auto"/>
        </w:pBdr>
        <w:spacing w:before="240" w:after="180" w:line="240" w:lineRule="auto"/>
        <w:outlineLvl w:val="0"/>
      </w:pPr>
      <w:r>
        <w:rPr>
          <w:rFonts w:ascii="Times New Roman" w:hAnsi="Times New Roman" w:cs="Times New Roman"/>
          <w:b/>
          <w:noProof/>
          <w:kern w:val="0"/>
          <w:sz w:val="20"/>
          <w:szCs w:val="20"/>
          <w:lang w:val="en-GB"/>
          <w14:ligatures w14:val="none"/>
        </w:rPr>
        <w:fldChar w:fldCharType="end"/>
      </w:r>
    </w:p>
    <w:sectPr w:rsidR="00C94936" w:rsidSect="007C368C">
      <w:footerReference w:type="default" r:id="rId11"/>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D3B3F" w14:textId="77777777" w:rsidR="00A63197" w:rsidRDefault="00A63197">
      <w:pPr>
        <w:spacing w:after="0" w:line="240" w:lineRule="auto"/>
      </w:pPr>
      <w:r>
        <w:separator/>
      </w:r>
    </w:p>
  </w:endnote>
  <w:endnote w:type="continuationSeparator" w:id="0">
    <w:p w14:paraId="6A626070" w14:textId="77777777" w:rsidR="00A63197" w:rsidRDefault="00A63197">
      <w:pPr>
        <w:spacing w:after="0" w:line="240" w:lineRule="auto"/>
      </w:pPr>
      <w:r>
        <w:continuationSeparator/>
      </w:r>
    </w:p>
  </w:endnote>
  <w:endnote w:type="continuationNotice" w:id="1">
    <w:p w14:paraId="24F130FD" w14:textId="77777777" w:rsidR="00A63197" w:rsidRDefault="00A631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8BB97" w14:textId="77777777" w:rsidR="00A63197" w:rsidRDefault="00A63197">
      <w:pPr>
        <w:spacing w:after="0" w:line="240" w:lineRule="auto"/>
      </w:pPr>
      <w:r>
        <w:separator/>
      </w:r>
    </w:p>
  </w:footnote>
  <w:footnote w:type="continuationSeparator" w:id="0">
    <w:p w14:paraId="31B7CDD0" w14:textId="77777777" w:rsidR="00A63197" w:rsidRDefault="00A63197">
      <w:pPr>
        <w:spacing w:after="0" w:line="240" w:lineRule="auto"/>
      </w:pPr>
      <w:r>
        <w:continuationSeparator/>
      </w:r>
    </w:p>
  </w:footnote>
  <w:footnote w:type="continuationNotice" w:id="1">
    <w:p w14:paraId="2FB7FBA7" w14:textId="77777777" w:rsidR="00A63197" w:rsidRDefault="00A631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911"/>
    <w:multiLevelType w:val="hybridMultilevel"/>
    <w:tmpl w:val="527483F0"/>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792B6F"/>
    <w:multiLevelType w:val="hybridMultilevel"/>
    <w:tmpl w:val="31E6932E"/>
    <w:lvl w:ilvl="0" w:tplc="59265A1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7666D"/>
    <w:multiLevelType w:val="hybridMultilevel"/>
    <w:tmpl w:val="6A802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1166D2"/>
    <w:multiLevelType w:val="hybridMultilevel"/>
    <w:tmpl w:val="E8D4985C"/>
    <w:lvl w:ilvl="0" w:tplc="9496AB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CD7B16"/>
    <w:multiLevelType w:val="hybridMultilevel"/>
    <w:tmpl w:val="2382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A38D5"/>
    <w:multiLevelType w:val="hybridMultilevel"/>
    <w:tmpl w:val="A42A8092"/>
    <w:lvl w:ilvl="0" w:tplc="DCF65C4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3ADA7351"/>
    <w:multiLevelType w:val="hybridMultilevel"/>
    <w:tmpl w:val="4FC84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19F3947"/>
    <w:multiLevelType w:val="hybridMultilevel"/>
    <w:tmpl w:val="4BBCC7F6"/>
    <w:lvl w:ilvl="0" w:tplc="C038D918">
      <w:start w:val="1"/>
      <w:numFmt w:val="bullet"/>
      <w:lvlText w:val="•"/>
      <w:lvlJc w:val="left"/>
      <w:pPr>
        <w:tabs>
          <w:tab w:val="num" w:pos="720"/>
        </w:tabs>
        <w:ind w:left="720" w:hanging="360"/>
      </w:pPr>
      <w:rPr>
        <w:rFonts w:ascii="Arial" w:hAnsi="Arial" w:hint="default"/>
      </w:rPr>
    </w:lvl>
    <w:lvl w:ilvl="1" w:tplc="15C6A4BA">
      <w:start w:val="1"/>
      <w:numFmt w:val="decimal"/>
      <w:lvlText w:val="%2."/>
      <w:lvlJc w:val="left"/>
      <w:pPr>
        <w:tabs>
          <w:tab w:val="num" w:pos="1440"/>
        </w:tabs>
        <w:ind w:left="1440" w:hanging="360"/>
      </w:pPr>
    </w:lvl>
    <w:lvl w:ilvl="2" w:tplc="2564D25E">
      <w:numFmt w:val="bullet"/>
      <w:lvlText w:val="•"/>
      <w:lvlJc w:val="left"/>
      <w:pPr>
        <w:tabs>
          <w:tab w:val="num" w:pos="2160"/>
        </w:tabs>
        <w:ind w:left="2160" w:hanging="360"/>
      </w:pPr>
      <w:rPr>
        <w:rFonts w:ascii="Arial" w:hAnsi="Arial" w:hint="default"/>
      </w:rPr>
    </w:lvl>
    <w:lvl w:ilvl="3" w:tplc="FB849128" w:tentative="1">
      <w:start w:val="1"/>
      <w:numFmt w:val="bullet"/>
      <w:lvlText w:val="•"/>
      <w:lvlJc w:val="left"/>
      <w:pPr>
        <w:tabs>
          <w:tab w:val="num" w:pos="2880"/>
        </w:tabs>
        <w:ind w:left="2880" w:hanging="360"/>
      </w:pPr>
      <w:rPr>
        <w:rFonts w:ascii="Arial" w:hAnsi="Arial" w:hint="default"/>
      </w:rPr>
    </w:lvl>
    <w:lvl w:ilvl="4" w:tplc="4BDC96DE" w:tentative="1">
      <w:start w:val="1"/>
      <w:numFmt w:val="bullet"/>
      <w:lvlText w:val="•"/>
      <w:lvlJc w:val="left"/>
      <w:pPr>
        <w:tabs>
          <w:tab w:val="num" w:pos="3600"/>
        </w:tabs>
        <w:ind w:left="3600" w:hanging="360"/>
      </w:pPr>
      <w:rPr>
        <w:rFonts w:ascii="Arial" w:hAnsi="Arial" w:hint="default"/>
      </w:rPr>
    </w:lvl>
    <w:lvl w:ilvl="5" w:tplc="5D7E0A5A" w:tentative="1">
      <w:start w:val="1"/>
      <w:numFmt w:val="bullet"/>
      <w:lvlText w:val="•"/>
      <w:lvlJc w:val="left"/>
      <w:pPr>
        <w:tabs>
          <w:tab w:val="num" w:pos="4320"/>
        </w:tabs>
        <w:ind w:left="4320" w:hanging="360"/>
      </w:pPr>
      <w:rPr>
        <w:rFonts w:ascii="Arial" w:hAnsi="Arial" w:hint="default"/>
      </w:rPr>
    </w:lvl>
    <w:lvl w:ilvl="6" w:tplc="8C0AFFE4" w:tentative="1">
      <w:start w:val="1"/>
      <w:numFmt w:val="bullet"/>
      <w:lvlText w:val="•"/>
      <w:lvlJc w:val="left"/>
      <w:pPr>
        <w:tabs>
          <w:tab w:val="num" w:pos="5040"/>
        </w:tabs>
        <w:ind w:left="5040" w:hanging="360"/>
      </w:pPr>
      <w:rPr>
        <w:rFonts w:ascii="Arial" w:hAnsi="Arial" w:hint="default"/>
      </w:rPr>
    </w:lvl>
    <w:lvl w:ilvl="7" w:tplc="59FEFCA2" w:tentative="1">
      <w:start w:val="1"/>
      <w:numFmt w:val="bullet"/>
      <w:lvlText w:val="•"/>
      <w:lvlJc w:val="left"/>
      <w:pPr>
        <w:tabs>
          <w:tab w:val="num" w:pos="5760"/>
        </w:tabs>
        <w:ind w:left="5760" w:hanging="360"/>
      </w:pPr>
      <w:rPr>
        <w:rFonts w:ascii="Arial" w:hAnsi="Arial" w:hint="default"/>
      </w:rPr>
    </w:lvl>
    <w:lvl w:ilvl="8" w:tplc="5E2C1C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17" w15:restartNumberingAfterBreak="0">
    <w:nsid w:val="4BCF7EF0"/>
    <w:multiLevelType w:val="hybridMultilevel"/>
    <w:tmpl w:val="29E6B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1C5FB9"/>
    <w:multiLevelType w:val="hybridMultilevel"/>
    <w:tmpl w:val="BBA4F820"/>
    <w:lvl w:ilvl="0" w:tplc="8984094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A3290"/>
    <w:multiLevelType w:val="hybridMultilevel"/>
    <w:tmpl w:val="E52C7B84"/>
    <w:lvl w:ilvl="0" w:tplc="344C919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4B2955"/>
    <w:multiLevelType w:val="hybridMultilevel"/>
    <w:tmpl w:val="6428CE2E"/>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9680693"/>
    <w:multiLevelType w:val="hybridMultilevel"/>
    <w:tmpl w:val="A5F66A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737283"/>
    <w:multiLevelType w:val="hybridMultilevel"/>
    <w:tmpl w:val="FB22C9EE"/>
    <w:lvl w:ilvl="0" w:tplc="62E6930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13"/>
  </w:num>
  <w:num w:numId="2" w16cid:durableId="392777090">
    <w:abstractNumId w:val="18"/>
  </w:num>
  <w:num w:numId="3" w16cid:durableId="1242370117">
    <w:abstractNumId w:val="9"/>
  </w:num>
  <w:num w:numId="4" w16cid:durableId="1591308875">
    <w:abstractNumId w:val="25"/>
  </w:num>
  <w:num w:numId="5" w16cid:durableId="1747534291">
    <w:abstractNumId w:val="21"/>
  </w:num>
  <w:num w:numId="6" w16cid:durableId="1646818151">
    <w:abstractNumId w:val="6"/>
  </w:num>
  <w:num w:numId="7" w16cid:durableId="766190181">
    <w:abstractNumId w:val="5"/>
  </w:num>
  <w:num w:numId="8" w16cid:durableId="2138141626">
    <w:abstractNumId w:val="21"/>
    <w:lvlOverride w:ilvl="0">
      <w:startOverride w:val="1"/>
    </w:lvlOverride>
  </w:num>
  <w:num w:numId="9" w16cid:durableId="1285383408">
    <w:abstractNumId w:val="24"/>
  </w:num>
  <w:num w:numId="10" w16cid:durableId="1079595854">
    <w:abstractNumId w:val="21"/>
    <w:lvlOverride w:ilvl="0">
      <w:startOverride w:val="1"/>
    </w:lvlOverride>
  </w:num>
  <w:num w:numId="11" w16cid:durableId="818958395">
    <w:abstractNumId w:val="1"/>
  </w:num>
  <w:num w:numId="12" w16cid:durableId="1893079678">
    <w:abstractNumId w:val="21"/>
    <w:lvlOverride w:ilvl="0">
      <w:startOverride w:val="1"/>
    </w:lvlOverride>
  </w:num>
  <w:num w:numId="13" w16cid:durableId="806628682">
    <w:abstractNumId w:val="21"/>
    <w:lvlOverride w:ilvl="0">
      <w:startOverride w:val="1"/>
    </w:lvlOverride>
  </w:num>
  <w:num w:numId="14" w16cid:durableId="1398741335">
    <w:abstractNumId w:val="21"/>
    <w:lvlOverride w:ilvl="0">
      <w:startOverride w:val="1"/>
    </w:lvlOverride>
  </w:num>
  <w:num w:numId="15" w16cid:durableId="352418184">
    <w:abstractNumId w:val="21"/>
  </w:num>
  <w:num w:numId="16" w16cid:durableId="997922926">
    <w:abstractNumId w:val="21"/>
  </w:num>
  <w:num w:numId="17" w16cid:durableId="1116219160">
    <w:abstractNumId w:val="16"/>
  </w:num>
  <w:num w:numId="18" w16cid:durableId="1249801898">
    <w:abstractNumId w:val="14"/>
  </w:num>
  <w:num w:numId="19" w16cid:durableId="385764704">
    <w:abstractNumId w:val="17"/>
  </w:num>
  <w:num w:numId="20" w16cid:durableId="1721512621">
    <w:abstractNumId w:val="19"/>
  </w:num>
  <w:num w:numId="21" w16cid:durableId="1237593208">
    <w:abstractNumId w:val="21"/>
    <w:lvlOverride w:ilvl="0">
      <w:startOverride w:val="1"/>
    </w:lvlOverride>
  </w:num>
  <w:num w:numId="22" w16cid:durableId="453642925">
    <w:abstractNumId w:val="21"/>
    <w:lvlOverride w:ilvl="0">
      <w:startOverride w:val="1"/>
    </w:lvlOverride>
  </w:num>
  <w:num w:numId="23" w16cid:durableId="1051267646">
    <w:abstractNumId w:val="21"/>
    <w:lvlOverride w:ilvl="0">
      <w:startOverride w:val="1"/>
    </w:lvlOverride>
  </w:num>
  <w:num w:numId="24" w16cid:durableId="1521777038">
    <w:abstractNumId w:val="21"/>
    <w:lvlOverride w:ilvl="0">
      <w:startOverride w:val="1"/>
    </w:lvlOverride>
  </w:num>
  <w:num w:numId="25" w16cid:durableId="400715751">
    <w:abstractNumId w:val="7"/>
  </w:num>
  <w:num w:numId="26" w16cid:durableId="2027292982">
    <w:abstractNumId w:val="8"/>
  </w:num>
  <w:num w:numId="27" w16cid:durableId="451556015">
    <w:abstractNumId w:val="21"/>
    <w:lvlOverride w:ilvl="0">
      <w:startOverride w:val="1"/>
    </w:lvlOverride>
  </w:num>
  <w:num w:numId="28" w16cid:durableId="934896614">
    <w:abstractNumId w:val="2"/>
  </w:num>
  <w:num w:numId="29" w16cid:durableId="1952928142">
    <w:abstractNumId w:val="10"/>
  </w:num>
  <w:num w:numId="30" w16cid:durableId="246307817">
    <w:abstractNumId w:val="21"/>
    <w:lvlOverride w:ilvl="0">
      <w:startOverride w:val="1"/>
    </w:lvlOverride>
  </w:num>
  <w:num w:numId="31" w16cid:durableId="624190969">
    <w:abstractNumId w:val="21"/>
    <w:lvlOverride w:ilvl="0">
      <w:startOverride w:val="1"/>
    </w:lvlOverride>
  </w:num>
  <w:num w:numId="32" w16cid:durableId="964776771">
    <w:abstractNumId w:val="21"/>
    <w:lvlOverride w:ilvl="0">
      <w:startOverride w:val="1"/>
    </w:lvlOverride>
  </w:num>
  <w:num w:numId="33" w16cid:durableId="1754889047">
    <w:abstractNumId w:val="20"/>
  </w:num>
  <w:num w:numId="34" w16cid:durableId="1957250205">
    <w:abstractNumId w:val="4"/>
  </w:num>
  <w:num w:numId="35" w16cid:durableId="1819300583">
    <w:abstractNumId w:val="3"/>
  </w:num>
  <w:num w:numId="36" w16cid:durableId="2097087513">
    <w:abstractNumId w:val="23"/>
  </w:num>
  <w:num w:numId="37" w16cid:durableId="1790080107">
    <w:abstractNumId w:val="11"/>
  </w:num>
  <w:num w:numId="38" w16cid:durableId="1491100892">
    <w:abstractNumId w:val="12"/>
  </w:num>
  <w:num w:numId="39" w16cid:durableId="923876884">
    <w:abstractNumId w:val="15"/>
  </w:num>
  <w:num w:numId="40" w16cid:durableId="243073172">
    <w:abstractNumId w:val="22"/>
  </w:num>
  <w:num w:numId="41" w16cid:durableId="1061830506">
    <w:abstractNumId w:val="0"/>
  </w:num>
  <w:num w:numId="42" w16cid:durableId="2140104371">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18D6"/>
    <w:rsid w:val="00002D6B"/>
    <w:rsid w:val="00003B22"/>
    <w:rsid w:val="00004353"/>
    <w:rsid w:val="0000483D"/>
    <w:rsid w:val="00005151"/>
    <w:rsid w:val="000073CD"/>
    <w:rsid w:val="00010342"/>
    <w:rsid w:val="00012C0A"/>
    <w:rsid w:val="0001417B"/>
    <w:rsid w:val="000141DB"/>
    <w:rsid w:val="00014333"/>
    <w:rsid w:val="000146C8"/>
    <w:rsid w:val="00014721"/>
    <w:rsid w:val="000148BE"/>
    <w:rsid w:val="00014F99"/>
    <w:rsid w:val="000152F3"/>
    <w:rsid w:val="000154D8"/>
    <w:rsid w:val="00015CCB"/>
    <w:rsid w:val="00016150"/>
    <w:rsid w:val="00016545"/>
    <w:rsid w:val="00016A12"/>
    <w:rsid w:val="00017E6B"/>
    <w:rsid w:val="0002017C"/>
    <w:rsid w:val="0002069D"/>
    <w:rsid w:val="00021BD6"/>
    <w:rsid w:val="000224BB"/>
    <w:rsid w:val="000226B8"/>
    <w:rsid w:val="0002298F"/>
    <w:rsid w:val="00025879"/>
    <w:rsid w:val="00025A38"/>
    <w:rsid w:val="0002605E"/>
    <w:rsid w:val="00026B3F"/>
    <w:rsid w:val="00026D05"/>
    <w:rsid w:val="00027014"/>
    <w:rsid w:val="000276D3"/>
    <w:rsid w:val="0003005C"/>
    <w:rsid w:val="00030F84"/>
    <w:rsid w:val="00032BEB"/>
    <w:rsid w:val="00033043"/>
    <w:rsid w:val="00033106"/>
    <w:rsid w:val="00035F68"/>
    <w:rsid w:val="00036651"/>
    <w:rsid w:val="00040344"/>
    <w:rsid w:val="00040EC7"/>
    <w:rsid w:val="000414F2"/>
    <w:rsid w:val="00042101"/>
    <w:rsid w:val="000421EE"/>
    <w:rsid w:val="0004230F"/>
    <w:rsid w:val="00042542"/>
    <w:rsid w:val="00044863"/>
    <w:rsid w:val="00044BF5"/>
    <w:rsid w:val="00045EAF"/>
    <w:rsid w:val="000516A1"/>
    <w:rsid w:val="000520B7"/>
    <w:rsid w:val="000530AE"/>
    <w:rsid w:val="0005316D"/>
    <w:rsid w:val="000539FE"/>
    <w:rsid w:val="00054605"/>
    <w:rsid w:val="0005475D"/>
    <w:rsid w:val="00054A71"/>
    <w:rsid w:val="00055A2D"/>
    <w:rsid w:val="0005645B"/>
    <w:rsid w:val="00056B71"/>
    <w:rsid w:val="000577EE"/>
    <w:rsid w:val="00057DB2"/>
    <w:rsid w:val="0006035C"/>
    <w:rsid w:val="000608C2"/>
    <w:rsid w:val="000620C4"/>
    <w:rsid w:val="00062775"/>
    <w:rsid w:val="00063A1D"/>
    <w:rsid w:val="00064328"/>
    <w:rsid w:val="00064C98"/>
    <w:rsid w:val="0006564A"/>
    <w:rsid w:val="0006668A"/>
    <w:rsid w:val="00066F5A"/>
    <w:rsid w:val="00067EED"/>
    <w:rsid w:val="0007012A"/>
    <w:rsid w:val="00072B0E"/>
    <w:rsid w:val="0007344E"/>
    <w:rsid w:val="00073823"/>
    <w:rsid w:val="00073B12"/>
    <w:rsid w:val="00073BC5"/>
    <w:rsid w:val="0007498C"/>
    <w:rsid w:val="00074F70"/>
    <w:rsid w:val="00076930"/>
    <w:rsid w:val="00076B76"/>
    <w:rsid w:val="00077233"/>
    <w:rsid w:val="00077316"/>
    <w:rsid w:val="00077B34"/>
    <w:rsid w:val="0008101A"/>
    <w:rsid w:val="00082806"/>
    <w:rsid w:val="0008376F"/>
    <w:rsid w:val="00085828"/>
    <w:rsid w:val="0008596A"/>
    <w:rsid w:val="0008642A"/>
    <w:rsid w:val="00086CA3"/>
    <w:rsid w:val="00087508"/>
    <w:rsid w:val="00087E81"/>
    <w:rsid w:val="00091A9A"/>
    <w:rsid w:val="000923CE"/>
    <w:rsid w:val="00092892"/>
    <w:rsid w:val="00094237"/>
    <w:rsid w:val="000942B0"/>
    <w:rsid w:val="00094FCE"/>
    <w:rsid w:val="00095F38"/>
    <w:rsid w:val="000966EC"/>
    <w:rsid w:val="000967A9"/>
    <w:rsid w:val="000970F4"/>
    <w:rsid w:val="000A0A19"/>
    <w:rsid w:val="000A1420"/>
    <w:rsid w:val="000A210F"/>
    <w:rsid w:val="000A2130"/>
    <w:rsid w:val="000A2469"/>
    <w:rsid w:val="000A31C2"/>
    <w:rsid w:val="000A33FE"/>
    <w:rsid w:val="000A35A1"/>
    <w:rsid w:val="000A3A50"/>
    <w:rsid w:val="000A775C"/>
    <w:rsid w:val="000A7ADA"/>
    <w:rsid w:val="000A7EA0"/>
    <w:rsid w:val="000B1622"/>
    <w:rsid w:val="000B2701"/>
    <w:rsid w:val="000B2A23"/>
    <w:rsid w:val="000B4D4E"/>
    <w:rsid w:val="000B4E36"/>
    <w:rsid w:val="000B54F4"/>
    <w:rsid w:val="000B6433"/>
    <w:rsid w:val="000B64F3"/>
    <w:rsid w:val="000B7417"/>
    <w:rsid w:val="000B767E"/>
    <w:rsid w:val="000C2290"/>
    <w:rsid w:val="000C22F9"/>
    <w:rsid w:val="000C2A47"/>
    <w:rsid w:val="000C3A5C"/>
    <w:rsid w:val="000C3C94"/>
    <w:rsid w:val="000C4147"/>
    <w:rsid w:val="000C4EE8"/>
    <w:rsid w:val="000C50E8"/>
    <w:rsid w:val="000C57DA"/>
    <w:rsid w:val="000C5BF7"/>
    <w:rsid w:val="000C5C24"/>
    <w:rsid w:val="000C5D86"/>
    <w:rsid w:val="000C6190"/>
    <w:rsid w:val="000C6AC3"/>
    <w:rsid w:val="000C6FF7"/>
    <w:rsid w:val="000C722D"/>
    <w:rsid w:val="000D04F0"/>
    <w:rsid w:val="000D31C6"/>
    <w:rsid w:val="000D3262"/>
    <w:rsid w:val="000D381E"/>
    <w:rsid w:val="000D5917"/>
    <w:rsid w:val="000D5C54"/>
    <w:rsid w:val="000D62F9"/>
    <w:rsid w:val="000D7F8B"/>
    <w:rsid w:val="000E1F7E"/>
    <w:rsid w:val="000E38F7"/>
    <w:rsid w:val="000E3BB9"/>
    <w:rsid w:val="000E4477"/>
    <w:rsid w:val="000E62C2"/>
    <w:rsid w:val="000E6D19"/>
    <w:rsid w:val="000F0A24"/>
    <w:rsid w:val="000F1884"/>
    <w:rsid w:val="000F1A11"/>
    <w:rsid w:val="000F3770"/>
    <w:rsid w:val="000F3821"/>
    <w:rsid w:val="000F4573"/>
    <w:rsid w:val="000F497B"/>
    <w:rsid w:val="000F4A8C"/>
    <w:rsid w:val="000F57AB"/>
    <w:rsid w:val="000F5BAD"/>
    <w:rsid w:val="000F6B1C"/>
    <w:rsid w:val="00100384"/>
    <w:rsid w:val="00101441"/>
    <w:rsid w:val="001022CA"/>
    <w:rsid w:val="001023D3"/>
    <w:rsid w:val="00102C10"/>
    <w:rsid w:val="00103A44"/>
    <w:rsid w:val="00103CF2"/>
    <w:rsid w:val="00104237"/>
    <w:rsid w:val="00105330"/>
    <w:rsid w:val="00106192"/>
    <w:rsid w:val="00106B08"/>
    <w:rsid w:val="00106EF9"/>
    <w:rsid w:val="0010731D"/>
    <w:rsid w:val="001075EE"/>
    <w:rsid w:val="00107847"/>
    <w:rsid w:val="00110E37"/>
    <w:rsid w:val="0011147A"/>
    <w:rsid w:val="00112407"/>
    <w:rsid w:val="001136EC"/>
    <w:rsid w:val="00114E21"/>
    <w:rsid w:val="00116303"/>
    <w:rsid w:val="00116628"/>
    <w:rsid w:val="00116786"/>
    <w:rsid w:val="00117BF4"/>
    <w:rsid w:val="001205A1"/>
    <w:rsid w:val="00120F1D"/>
    <w:rsid w:val="00122307"/>
    <w:rsid w:val="00123BCD"/>
    <w:rsid w:val="00123DFB"/>
    <w:rsid w:val="00124FD6"/>
    <w:rsid w:val="00125188"/>
    <w:rsid w:val="0012563C"/>
    <w:rsid w:val="00125640"/>
    <w:rsid w:val="00125EF5"/>
    <w:rsid w:val="0012630F"/>
    <w:rsid w:val="0012659C"/>
    <w:rsid w:val="00126DE4"/>
    <w:rsid w:val="00130FE0"/>
    <w:rsid w:val="0013236D"/>
    <w:rsid w:val="00132F83"/>
    <w:rsid w:val="00133DC6"/>
    <w:rsid w:val="0013764A"/>
    <w:rsid w:val="00137C56"/>
    <w:rsid w:val="0014028A"/>
    <w:rsid w:val="00140452"/>
    <w:rsid w:val="001411EB"/>
    <w:rsid w:val="0014192E"/>
    <w:rsid w:val="00141A49"/>
    <w:rsid w:val="00141EA0"/>
    <w:rsid w:val="00141EFC"/>
    <w:rsid w:val="001424F3"/>
    <w:rsid w:val="001431B6"/>
    <w:rsid w:val="00143E5A"/>
    <w:rsid w:val="00144A35"/>
    <w:rsid w:val="001510E9"/>
    <w:rsid w:val="00151645"/>
    <w:rsid w:val="00152F7D"/>
    <w:rsid w:val="0015364D"/>
    <w:rsid w:val="00153F46"/>
    <w:rsid w:val="00154675"/>
    <w:rsid w:val="00154ED8"/>
    <w:rsid w:val="001553BC"/>
    <w:rsid w:val="00155BB9"/>
    <w:rsid w:val="00156703"/>
    <w:rsid w:val="00157829"/>
    <w:rsid w:val="0016017A"/>
    <w:rsid w:val="00160458"/>
    <w:rsid w:val="001610FD"/>
    <w:rsid w:val="001622D7"/>
    <w:rsid w:val="00162474"/>
    <w:rsid w:val="00162925"/>
    <w:rsid w:val="00162AB6"/>
    <w:rsid w:val="00165512"/>
    <w:rsid w:val="00165556"/>
    <w:rsid w:val="00165DB6"/>
    <w:rsid w:val="00165E03"/>
    <w:rsid w:val="001662C4"/>
    <w:rsid w:val="00166E4F"/>
    <w:rsid w:val="00167482"/>
    <w:rsid w:val="00167CA1"/>
    <w:rsid w:val="00167D28"/>
    <w:rsid w:val="001712FD"/>
    <w:rsid w:val="0017227C"/>
    <w:rsid w:val="001738E7"/>
    <w:rsid w:val="00174E58"/>
    <w:rsid w:val="00176A38"/>
    <w:rsid w:val="001770D3"/>
    <w:rsid w:val="00177885"/>
    <w:rsid w:val="00180570"/>
    <w:rsid w:val="0018154D"/>
    <w:rsid w:val="001815C7"/>
    <w:rsid w:val="00181957"/>
    <w:rsid w:val="00181E4B"/>
    <w:rsid w:val="00181E73"/>
    <w:rsid w:val="001824A3"/>
    <w:rsid w:val="00182713"/>
    <w:rsid w:val="00182B78"/>
    <w:rsid w:val="00185211"/>
    <w:rsid w:val="00185588"/>
    <w:rsid w:val="0018575F"/>
    <w:rsid w:val="00187017"/>
    <w:rsid w:val="00187502"/>
    <w:rsid w:val="001876B4"/>
    <w:rsid w:val="00190330"/>
    <w:rsid w:val="00190FB5"/>
    <w:rsid w:val="00193119"/>
    <w:rsid w:val="00193189"/>
    <w:rsid w:val="001939C5"/>
    <w:rsid w:val="00193B95"/>
    <w:rsid w:val="0019534E"/>
    <w:rsid w:val="001964CE"/>
    <w:rsid w:val="00196AC2"/>
    <w:rsid w:val="00197E64"/>
    <w:rsid w:val="001A0B91"/>
    <w:rsid w:val="001A2A1E"/>
    <w:rsid w:val="001A3D76"/>
    <w:rsid w:val="001A4549"/>
    <w:rsid w:val="001A486F"/>
    <w:rsid w:val="001A4C91"/>
    <w:rsid w:val="001A4F79"/>
    <w:rsid w:val="001A5451"/>
    <w:rsid w:val="001A58A4"/>
    <w:rsid w:val="001A6A07"/>
    <w:rsid w:val="001A6DB9"/>
    <w:rsid w:val="001A7303"/>
    <w:rsid w:val="001A7946"/>
    <w:rsid w:val="001A7AC8"/>
    <w:rsid w:val="001B0EA0"/>
    <w:rsid w:val="001B1627"/>
    <w:rsid w:val="001B20F5"/>
    <w:rsid w:val="001B2694"/>
    <w:rsid w:val="001B3650"/>
    <w:rsid w:val="001B3B0B"/>
    <w:rsid w:val="001B4791"/>
    <w:rsid w:val="001B58E8"/>
    <w:rsid w:val="001B5A21"/>
    <w:rsid w:val="001B6D57"/>
    <w:rsid w:val="001B734D"/>
    <w:rsid w:val="001B742B"/>
    <w:rsid w:val="001C0183"/>
    <w:rsid w:val="001C0823"/>
    <w:rsid w:val="001C0B83"/>
    <w:rsid w:val="001C1110"/>
    <w:rsid w:val="001C11C4"/>
    <w:rsid w:val="001C1D0A"/>
    <w:rsid w:val="001C2E68"/>
    <w:rsid w:val="001C30B7"/>
    <w:rsid w:val="001C427F"/>
    <w:rsid w:val="001C55B1"/>
    <w:rsid w:val="001C6CA4"/>
    <w:rsid w:val="001C741C"/>
    <w:rsid w:val="001D0122"/>
    <w:rsid w:val="001D0884"/>
    <w:rsid w:val="001D0CB2"/>
    <w:rsid w:val="001D12B8"/>
    <w:rsid w:val="001D23E5"/>
    <w:rsid w:val="001D39F2"/>
    <w:rsid w:val="001D3E15"/>
    <w:rsid w:val="001D42D1"/>
    <w:rsid w:val="001D5475"/>
    <w:rsid w:val="001D66C6"/>
    <w:rsid w:val="001D70C5"/>
    <w:rsid w:val="001D74D7"/>
    <w:rsid w:val="001E04B6"/>
    <w:rsid w:val="001E2001"/>
    <w:rsid w:val="001E2051"/>
    <w:rsid w:val="001E25EF"/>
    <w:rsid w:val="001E3BB6"/>
    <w:rsid w:val="001E5AF0"/>
    <w:rsid w:val="001E5CB3"/>
    <w:rsid w:val="001E5D7C"/>
    <w:rsid w:val="001E7BFB"/>
    <w:rsid w:val="001F0599"/>
    <w:rsid w:val="001F15B2"/>
    <w:rsid w:val="001F15F4"/>
    <w:rsid w:val="001F3FFF"/>
    <w:rsid w:val="001F4421"/>
    <w:rsid w:val="001F45A7"/>
    <w:rsid w:val="001F4F12"/>
    <w:rsid w:val="001F6ADA"/>
    <w:rsid w:val="001F7B07"/>
    <w:rsid w:val="00201C54"/>
    <w:rsid w:val="002031D1"/>
    <w:rsid w:val="00205D03"/>
    <w:rsid w:val="002061F9"/>
    <w:rsid w:val="00206AEF"/>
    <w:rsid w:val="00207261"/>
    <w:rsid w:val="00210E71"/>
    <w:rsid w:val="0021126F"/>
    <w:rsid w:val="00212339"/>
    <w:rsid w:val="00212457"/>
    <w:rsid w:val="00212890"/>
    <w:rsid w:val="0021298F"/>
    <w:rsid w:val="00212D4D"/>
    <w:rsid w:val="00213FF6"/>
    <w:rsid w:val="00214596"/>
    <w:rsid w:val="00214AAD"/>
    <w:rsid w:val="00214B8C"/>
    <w:rsid w:val="0021556A"/>
    <w:rsid w:val="002159F3"/>
    <w:rsid w:val="00215A48"/>
    <w:rsid w:val="00215F58"/>
    <w:rsid w:val="00216A86"/>
    <w:rsid w:val="002179DE"/>
    <w:rsid w:val="002200A5"/>
    <w:rsid w:val="002201E2"/>
    <w:rsid w:val="00220F89"/>
    <w:rsid w:val="002216A8"/>
    <w:rsid w:val="00222335"/>
    <w:rsid w:val="00222DEE"/>
    <w:rsid w:val="00224872"/>
    <w:rsid w:val="00224CB9"/>
    <w:rsid w:val="002252E9"/>
    <w:rsid w:val="002258B7"/>
    <w:rsid w:val="00226004"/>
    <w:rsid w:val="00226304"/>
    <w:rsid w:val="00226721"/>
    <w:rsid w:val="00226DB9"/>
    <w:rsid w:val="002277A8"/>
    <w:rsid w:val="002277F4"/>
    <w:rsid w:val="002279C7"/>
    <w:rsid w:val="00227F5D"/>
    <w:rsid w:val="00230B5D"/>
    <w:rsid w:val="00232400"/>
    <w:rsid w:val="002324CF"/>
    <w:rsid w:val="0023269D"/>
    <w:rsid w:val="00232CCE"/>
    <w:rsid w:val="00233AF5"/>
    <w:rsid w:val="002341F1"/>
    <w:rsid w:val="00234C95"/>
    <w:rsid w:val="0023521D"/>
    <w:rsid w:val="00235D22"/>
    <w:rsid w:val="00237B07"/>
    <w:rsid w:val="00241B2F"/>
    <w:rsid w:val="0024313B"/>
    <w:rsid w:val="0024399A"/>
    <w:rsid w:val="00243BA2"/>
    <w:rsid w:val="002440A0"/>
    <w:rsid w:val="00245597"/>
    <w:rsid w:val="00246310"/>
    <w:rsid w:val="002468D0"/>
    <w:rsid w:val="002474CD"/>
    <w:rsid w:val="00247A7D"/>
    <w:rsid w:val="00250091"/>
    <w:rsid w:val="0025053B"/>
    <w:rsid w:val="00250819"/>
    <w:rsid w:val="00250AB9"/>
    <w:rsid w:val="00250F61"/>
    <w:rsid w:val="00252BAF"/>
    <w:rsid w:val="00253A30"/>
    <w:rsid w:val="00253E24"/>
    <w:rsid w:val="002540C1"/>
    <w:rsid w:val="00254B77"/>
    <w:rsid w:val="002567CF"/>
    <w:rsid w:val="0025785E"/>
    <w:rsid w:val="00257B81"/>
    <w:rsid w:val="0026021A"/>
    <w:rsid w:val="0026155A"/>
    <w:rsid w:val="00261AD7"/>
    <w:rsid w:val="00262C1E"/>
    <w:rsid w:val="00263EBF"/>
    <w:rsid w:val="00264374"/>
    <w:rsid w:val="00264469"/>
    <w:rsid w:val="00264774"/>
    <w:rsid w:val="00264C76"/>
    <w:rsid w:val="00264EF4"/>
    <w:rsid w:val="00264F9C"/>
    <w:rsid w:val="00267CC4"/>
    <w:rsid w:val="0027037A"/>
    <w:rsid w:val="00270647"/>
    <w:rsid w:val="002723F6"/>
    <w:rsid w:val="0027247B"/>
    <w:rsid w:val="0027331D"/>
    <w:rsid w:val="00273D90"/>
    <w:rsid w:val="00274BC7"/>
    <w:rsid w:val="00275604"/>
    <w:rsid w:val="002762EB"/>
    <w:rsid w:val="00276BEC"/>
    <w:rsid w:val="0027753D"/>
    <w:rsid w:val="0027786A"/>
    <w:rsid w:val="002803A2"/>
    <w:rsid w:val="00280BDD"/>
    <w:rsid w:val="002819BA"/>
    <w:rsid w:val="00281B22"/>
    <w:rsid w:val="00282F00"/>
    <w:rsid w:val="00283399"/>
    <w:rsid w:val="002841FA"/>
    <w:rsid w:val="00284388"/>
    <w:rsid w:val="0028454C"/>
    <w:rsid w:val="00284663"/>
    <w:rsid w:val="002848A0"/>
    <w:rsid w:val="00286457"/>
    <w:rsid w:val="00286CEF"/>
    <w:rsid w:val="00286DCC"/>
    <w:rsid w:val="00286DFE"/>
    <w:rsid w:val="002906B3"/>
    <w:rsid w:val="00290DBD"/>
    <w:rsid w:val="00290E8F"/>
    <w:rsid w:val="00290EB1"/>
    <w:rsid w:val="00291387"/>
    <w:rsid w:val="002928DE"/>
    <w:rsid w:val="00292B70"/>
    <w:rsid w:val="00293680"/>
    <w:rsid w:val="00293AA6"/>
    <w:rsid w:val="0029414B"/>
    <w:rsid w:val="00294592"/>
    <w:rsid w:val="00294F7F"/>
    <w:rsid w:val="0029628B"/>
    <w:rsid w:val="00296B92"/>
    <w:rsid w:val="00296C00"/>
    <w:rsid w:val="00296C04"/>
    <w:rsid w:val="00296DEE"/>
    <w:rsid w:val="00297D01"/>
    <w:rsid w:val="002A0C96"/>
    <w:rsid w:val="002A2288"/>
    <w:rsid w:val="002A2BAE"/>
    <w:rsid w:val="002A3AEA"/>
    <w:rsid w:val="002A406B"/>
    <w:rsid w:val="002A62D4"/>
    <w:rsid w:val="002A63F5"/>
    <w:rsid w:val="002A792C"/>
    <w:rsid w:val="002A7B8B"/>
    <w:rsid w:val="002B0391"/>
    <w:rsid w:val="002B1351"/>
    <w:rsid w:val="002B2476"/>
    <w:rsid w:val="002B2D9C"/>
    <w:rsid w:val="002B4466"/>
    <w:rsid w:val="002B4D43"/>
    <w:rsid w:val="002B5F39"/>
    <w:rsid w:val="002B69A2"/>
    <w:rsid w:val="002B6ABD"/>
    <w:rsid w:val="002C069F"/>
    <w:rsid w:val="002C0921"/>
    <w:rsid w:val="002C134E"/>
    <w:rsid w:val="002C1E7A"/>
    <w:rsid w:val="002C26DB"/>
    <w:rsid w:val="002C3020"/>
    <w:rsid w:val="002C3584"/>
    <w:rsid w:val="002C39B4"/>
    <w:rsid w:val="002C3C3D"/>
    <w:rsid w:val="002C3CC6"/>
    <w:rsid w:val="002C3D23"/>
    <w:rsid w:val="002C49FE"/>
    <w:rsid w:val="002C5505"/>
    <w:rsid w:val="002C6340"/>
    <w:rsid w:val="002C7067"/>
    <w:rsid w:val="002C7084"/>
    <w:rsid w:val="002C788A"/>
    <w:rsid w:val="002C7E53"/>
    <w:rsid w:val="002D077E"/>
    <w:rsid w:val="002D08C6"/>
    <w:rsid w:val="002D0AD0"/>
    <w:rsid w:val="002D0B69"/>
    <w:rsid w:val="002D207C"/>
    <w:rsid w:val="002D240D"/>
    <w:rsid w:val="002D2C13"/>
    <w:rsid w:val="002D2DBB"/>
    <w:rsid w:val="002D389E"/>
    <w:rsid w:val="002D418B"/>
    <w:rsid w:val="002D45C4"/>
    <w:rsid w:val="002D52AB"/>
    <w:rsid w:val="002D5C52"/>
    <w:rsid w:val="002D5CA3"/>
    <w:rsid w:val="002D5E2C"/>
    <w:rsid w:val="002D6212"/>
    <w:rsid w:val="002D708A"/>
    <w:rsid w:val="002D7190"/>
    <w:rsid w:val="002D71DE"/>
    <w:rsid w:val="002D7B57"/>
    <w:rsid w:val="002D7F98"/>
    <w:rsid w:val="002E1988"/>
    <w:rsid w:val="002E31CB"/>
    <w:rsid w:val="002E3978"/>
    <w:rsid w:val="002E3A7E"/>
    <w:rsid w:val="002E4611"/>
    <w:rsid w:val="002E4D0C"/>
    <w:rsid w:val="002E5609"/>
    <w:rsid w:val="002E5D61"/>
    <w:rsid w:val="002E7999"/>
    <w:rsid w:val="002F00BE"/>
    <w:rsid w:val="002F0758"/>
    <w:rsid w:val="002F0E2A"/>
    <w:rsid w:val="002F3D10"/>
    <w:rsid w:val="002F4D49"/>
    <w:rsid w:val="00300C70"/>
    <w:rsid w:val="003014BC"/>
    <w:rsid w:val="00301577"/>
    <w:rsid w:val="003027EB"/>
    <w:rsid w:val="00302D5E"/>
    <w:rsid w:val="00302F2F"/>
    <w:rsid w:val="00302FF7"/>
    <w:rsid w:val="003038FF"/>
    <w:rsid w:val="00304CF1"/>
    <w:rsid w:val="00304F0F"/>
    <w:rsid w:val="003058AA"/>
    <w:rsid w:val="003065E5"/>
    <w:rsid w:val="003071C9"/>
    <w:rsid w:val="00310BF3"/>
    <w:rsid w:val="00313848"/>
    <w:rsid w:val="00313AD6"/>
    <w:rsid w:val="00314457"/>
    <w:rsid w:val="00314A83"/>
    <w:rsid w:val="003168EF"/>
    <w:rsid w:val="00317559"/>
    <w:rsid w:val="003217D5"/>
    <w:rsid w:val="00323575"/>
    <w:rsid w:val="0032512A"/>
    <w:rsid w:val="00325498"/>
    <w:rsid w:val="00325553"/>
    <w:rsid w:val="003261A0"/>
    <w:rsid w:val="00327A4C"/>
    <w:rsid w:val="003303B8"/>
    <w:rsid w:val="0033064D"/>
    <w:rsid w:val="00330A90"/>
    <w:rsid w:val="00330AAE"/>
    <w:rsid w:val="003317D2"/>
    <w:rsid w:val="0033220C"/>
    <w:rsid w:val="0033234F"/>
    <w:rsid w:val="003326E6"/>
    <w:rsid w:val="00332B60"/>
    <w:rsid w:val="003348F4"/>
    <w:rsid w:val="00334968"/>
    <w:rsid w:val="00335032"/>
    <w:rsid w:val="00335A1C"/>
    <w:rsid w:val="00336D52"/>
    <w:rsid w:val="00337A67"/>
    <w:rsid w:val="00337E00"/>
    <w:rsid w:val="00341533"/>
    <w:rsid w:val="003418E1"/>
    <w:rsid w:val="0034473F"/>
    <w:rsid w:val="003449E2"/>
    <w:rsid w:val="00344D6E"/>
    <w:rsid w:val="00345325"/>
    <w:rsid w:val="0034535C"/>
    <w:rsid w:val="003456D6"/>
    <w:rsid w:val="0034588A"/>
    <w:rsid w:val="00345FFD"/>
    <w:rsid w:val="00346705"/>
    <w:rsid w:val="00346D2A"/>
    <w:rsid w:val="0034785F"/>
    <w:rsid w:val="003501C3"/>
    <w:rsid w:val="00350CDF"/>
    <w:rsid w:val="00351B17"/>
    <w:rsid w:val="00352538"/>
    <w:rsid w:val="00352778"/>
    <w:rsid w:val="003535BF"/>
    <w:rsid w:val="00353681"/>
    <w:rsid w:val="003559D9"/>
    <w:rsid w:val="00355E70"/>
    <w:rsid w:val="003563E6"/>
    <w:rsid w:val="00356EC2"/>
    <w:rsid w:val="00360648"/>
    <w:rsid w:val="00360AF6"/>
    <w:rsid w:val="00360BAF"/>
    <w:rsid w:val="00361E54"/>
    <w:rsid w:val="00362A63"/>
    <w:rsid w:val="00362C9D"/>
    <w:rsid w:val="003632FD"/>
    <w:rsid w:val="00365B20"/>
    <w:rsid w:val="00365C40"/>
    <w:rsid w:val="003660F8"/>
    <w:rsid w:val="00366DB2"/>
    <w:rsid w:val="00367D44"/>
    <w:rsid w:val="00372046"/>
    <w:rsid w:val="003728BA"/>
    <w:rsid w:val="003734AF"/>
    <w:rsid w:val="00373560"/>
    <w:rsid w:val="00373D5A"/>
    <w:rsid w:val="00374685"/>
    <w:rsid w:val="00375469"/>
    <w:rsid w:val="003757F2"/>
    <w:rsid w:val="003759F5"/>
    <w:rsid w:val="00375EDD"/>
    <w:rsid w:val="00376751"/>
    <w:rsid w:val="00377741"/>
    <w:rsid w:val="00380247"/>
    <w:rsid w:val="00380449"/>
    <w:rsid w:val="00380554"/>
    <w:rsid w:val="0038071E"/>
    <w:rsid w:val="00380BAA"/>
    <w:rsid w:val="0038110B"/>
    <w:rsid w:val="003812BF"/>
    <w:rsid w:val="003825A6"/>
    <w:rsid w:val="00382F76"/>
    <w:rsid w:val="0038321E"/>
    <w:rsid w:val="003832DB"/>
    <w:rsid w:val="00383794"/>
    <w:rsid w:val="00384123"/>
    <w:rsid w:val="00384298"/>
    <w:rsid w:val="0038571C"/>
    <w:rsid w:val="00385D3D"/>
    <w:rsid w:val="00386F30"/>
    <w:rsid w:val="0038784E"/>
    <w:rsid w:val="00390AC3"/>
    <w:rsid w:val="00390F44"/>
    <w:rsid w:val="00391BD5"/>
    <w:rsid w:val="003929E7"/>
    <w:rsid w:val="00396250"/>
    <w:rsid w:val="003A00BF"/>
    <w:rsid w:val="003A0196"/>
    <w:rsid w:val="003A054D"/>
    <w:rsid w:val="003A0B29"/>
    <w:rsid w:val="003A24BF"/>
    <w:rsid w:val="003A2EDF"/>
    <w:rsid w:val="003A3C24"/>
    <w:rsid w:val="003A4C77"/>
    <w:rsid w:val="003A4FDC"/>
    <w:rsid w:val="003A6923"/>
    <w:rsid w:val="003B0501"/>
    <w:rsid w:val="003B11AD"/>
    <w:rsid w:val="003B2FA9"/>
    <w:rsid w:val="003B3451"/>
    <w:rsid w:val="003B368B"/>
    <w:rsid w:val="003B52DA"/>
    <w:rsid w:val="003B7277"/>
    <w:rsid w:val="003C02FD"/>
    <w:rsid w:val="003C0B6D"/>
    <w:rsid w:val="003C0E20"/>
    <w:rsid w:val="003C1D66"/>
    <w:rsid w:val="003C2078"/>
    <w:rsid w:val="003C4384"/>
    <w:rsid w:val="003C5B5F"/>
    <w:rsid w:val="003C65EF"/>
    <w:rsid w:val="003C69C1"/>
    <w:rsid w:val="003C76A2"/>
    <w:rsid w:val="003D07C0"/>
    <w:rsid w:val="003D0A0F"/>
    <w:rsid w:val="003D13CC"/>
    <w:rsid w:val="003D202C"/>
    <w:rsid w:val="003D2FB2"/>
    <w:rsid w:val="003D4A45"/>
    <w:rsid w:val="003D56F7"/>
    <w:rsid w:val="003D5946"/>
    <w:rsid w:val="003D634F"/>
    <w:rsid w:val="003D6AC0"/>
    <w:rsid w:val="003E01DF"/>
    <w:rsid w:val="003E0D5D"/>
    <w:rsid w:val="003E12FB"/>
    <w:rsid w:val="003E18A3"/>
    <w:rsid w:val="003E1E37"/>
    <w:rsid w:val="003E2631"/>
    <w:rsid w:val="003E2DB1"/>
    <w:rsid w:val="003E2E2D"/>
    <w:rsid w:val="003E2E74"/>
    <w:rsid w:val="003E3D8E"/>
    <w:rsid w:val="003E44B9"/>
    <w:rsid w:val="003E4FB8"/>
    <w:rsid w:val="003E6678"/>
    <w:rsid w:val="003E7678"/>
    <w:rsid w:val="003E7F7E"/>
    <w:rsid w:val="003F0E5E"/>
    <w:rsid w:val="003F1505"/>
    <w:rsid w:val="003F201D"/>
    <w:rsid w:val="003F2C9E"/>
    <w:rsid w:val="003F3D7D"/>
    <w:rsid w:val="003F42D7"/>
    <w:rsid w:val="003F5295"/>
    <w:rsid w:val="003F5DA3"/>
    <w:rsid w:val="003F7914"/>
    <w:rsid w:val="003F791D"/>
    <w:rsid w:val="003F79F7"/>
    <w:rsid w:val="004021DD"/>
    <w:rsid w:val="00402F51"/>
    <w:rsid w:val="0040471A"/>
    <w:rsid w:val="00404960"/>
    <w:rsid w:val="00405735"/>
    <w:rsid w:val="004057A2"/>
    <w:rsid w:val="00405F22"/>
    <w:rsid w:val="0040665F"/>
    <w:rsid w:val="00406853"/>
    <w:rsid w:val="00406A70"/>
    <w:rsid w:val="00406FDC"/>
    <w:rsid w:val="00411ABC"/>
    <w:rsid w:val="00411D72"/>
    <w:rsid w:val="004124BD"/>
    <w:rsid w:val="004138AB"/>
    <w:rsid w:val="00414646"/>
    <w:rsid w:val="00414688"/>
    <w:rsid w:val="0041553E"/>
    <w:rsid w:val="00416790"/>
    <w:rsid w:val="00421926"/>
    <w:rsid w:val="00421D9E"/>
    <w:rsid w:val="00421DFD"/>
    <w:rsid w:val="00421E0F"/>
    <w:rsid w:val="0042299D"/>
    <w:rsid w:val="004229AC"/>
    <w:rsid w:val="00423872"/>
    <w:rsid w:val="00423AFC"/>
    <w:rsid w:val="00423D29"/>
    <w:rsid w:val="004258EC"/>
    <w:rsid w:val="00425A04"/>
    <w:rsid w:val="00425D03"/>
    <w:rsid w:val="004275F1"/>
    <w:rsid w:val="00427A3B"/>
    <w:rsid w:val="0043058A"/>
    <w:rsid w:val="00430975"/>
    <w:rsid w:val="004325E2"/>
    <w:rsid w:val="004328E1"/>
    <w:rsid w:val="004336D2"/>
    <w:rsid w:val="00433A6C"/>
    <w:rsid w:val="004348F6"/>
    <w:rsid w:val="00435A0E"/>
    <w:rsid w:val="0043676B"/>
    <w:rsid w:val="004400A7"/>
    <w:rsid w:val="004402AE"/>
    <w:rsid w:val="004434DC"/>
    <w:rsid w:val="00443591"/>
    <w:rsid w:val="00443B19"/>
    <w:rsid w:val="00443BCF"/>
    <w:rsid w:val="00443EA8"/>
    <w:rsid w:val="00445006"/>
    <w:rsid w:val="0044543D"/>
    <w:rsid w:val="004457DE"/>
    <w:rsid w:val="00445A94"/>
    <w:rsid w:val="00446326"/>
    <w:rsid w:val="00446788"/>
    <w:rsid w:val="00446D4D"/>
    <w:rsid w:val="0044789A"/>
    <w:rsid w:val="0045090F"/>
    <w:rsid w:val="004513C6"/>
    <w:rsid w:val="0045188D"/>
    <w:rsid w:val="0045350E"/>
    <w:rsid w:val="00454D4F"/>
    <w:rsid w:val="0045513B"/>
    <w:rsid w:val="0045748E"/>
    <w:rsid w:val="00457FA1"/>
    <w:rsid w:val="00460971"/>
    <w:rsid w:val="00460A09"/>
    <w:rsid w:val="00462161"/>
    <w:rsid w:val="004621E8"/>
    <w:rsid w:val="00462D82"/>
    <w:rsid w:val="00463835"/>
    <w:rsid w:val="00463B0A"/>
    <w:rsid w:val="0046455C"/>
    <w:rsid w:val="004656C7"/>
    <w:rsid w:val="004658D3"/>
    <w:rsid w:val="0046613C"/>
    <w:rsid w:val="00466472"/>
    <w:rsid w:val="00466A4C"/>
    <w:rsid w:val="0046739E"/>
    <w:rsid w:val="0047051C"/>
    <w:rsid w:val="004712BE"/>
    <w:rsid w:val="00471F8F"/>
    <w:rsid w:val="004733C0"/>
    <w:rsid w:val="00473777"/>
    <w:rsid w:val="0047428E"/>
    <w:rsid w:val="00474CFC"/>
    <w:rsid w:val="0047613C"/>
    <w:rsid w:val="0047676D"/>
    <w:rsid w:val="00477612"/>
    <w:rsid w:val="0047763F"/>
    <w:rsid w:val="004778F4"/>
    <w:rsid w:val="0048029B"/>
    <w:rsid w:val="004809D3"/>
    <w:rsid w:val="00480D83"/>
    <w:rsid w:val="00481F0E"/>
    <w:rsid w:val="004824D3"/>
    <w:rsid w:val="00482EB1"/>
    <w:rsid w:val="00484048"/>
    <w:rsid w:val="00484450"/>
    <w:rsid w:val="00485795"/>
    <w:rsid w:val="00487A88"/>
    <w:rsid w:val="0049055E"/>
    <w:rsid w:val="00490D3B"/>
    <w:rsid w:val="00491522"/>
    <w:rsid w:val="00491727"/>
    <w:rsid w:val="0049179D"/>
    <w:rsid w:val="00492906"/>
    <w:rsid w:val="00494721"/>
    <w:rsid w:val="0049592A"/>
    <w:rsid w:val="004964B9"/>
    <w:rsid w:val="00496634"/>
    <w:rsid w:val="0049699F"/>
    <w:rsid w:val="004973E2"/>
    <w:rsid w:val="004974DF"/>
    <w:rsid w:val="00497A6D"/>
    <w:rsid w:val="004A0ABB"/>
    <w:rsid w:val="004A29B4"/>
    <w:rsid w:val="004A3436"/>
    <w:rsid w:val="004A64DA"/>
    <w:rsid w:val="004A6BE4"/>
    <w:rsid w:val="004B0A1F"/>
    <w:rsid w:val="004B140A"/>
    <w:rsid w:val="004B1BD7"/>
    <w:rsid w:val="004B4747"/>
    <w:rsid w:val="004B47FC"/>
    <w:rsid w:val="004B5308"/>
    <w:rsid w:val="004B6701"/>
    <w:rsid w:val="004B7442"/>
    <w:rsid w:val="004B77CC"/>
    <w:rsid w:val="004B7CC8"/>
    <w:rsid w:val="004C0139"/>
    <w:rsid w:val="004C242D"/>
    <w:rsid w:val="004C2749"/>
    <w:rsid w:val="004C4702"/>
    <w:rsid w:val="004C484E"/>
    <w:rsid w:val="004C5684"/>
    <w:rsid w:val="004C5A7D"/>
    <w:rsid w:val="004C6EF6"/>
    <w:rsid w:val="004D19EA"/>
    <w:rsid w:val="004D1A4E"/>
    <w:rsid w:val="004D2640"/>
    <w:rsid w:val="004D3EE8"/>
    <w:rsid w:val="004D4CC6"/>
    <w:rsid w:val="004D61E7"/>
    <w:rsid w:val="004E0153"/>
    <w:rsid w:val="004E06DB"/>
    <w:rsid w:val="004E1418"/>
    <w:rsid w:val="004E1B83"/>
    <w:rsid w:val="004E357A"/>
    <w:rsid w:val="004E4E05"/>
    <w:rsid w:val="004E4E78"/>
    <w:rsid w:val="004E590A"/>
    <w:rsid w:val="004E64EE"/>
    <w:rsid w:val="004E6E6D"/>
    <w:rsid w:val="004E7639"/>
    <w:rsid w:val="004F05DE"/>
    <w:rsid w:val="004F3A16"/>
    <w:rsid w:val="004F65B3"/>
    <w:rsid w:val="004F6805"/>
    <w:rsid w:val="004F71FE"/>
    <w:rsid w:val="004F78FB"/>
    <w:rsid w:val="00500D85"/>
    <w:rsid w:val="00501589"/>
    <w:rsid w:val="00501E15"/>
    <w:rsid w:val="00503131"/>
    <w:rsid w:val="005036CD"/>
    <w:rsid w:val="005047B9"/>
    <w:rsid w:val="0050499A"/>
    <w:rsid w:val="00504B23"/>
    <w:rsid w:val="00504E8A"/>
    <w:rsid w:val="00505A97"/>
    <w:rsid w:val="005061F3"/>
    <w:rsid w:val="00510057"/>
    <w:rsid w:val="00510B25"/>
    <w:rsid w:val="005128DB"/>
    <w:rsid w:val="005129B4"/>
    <w:rsid w:val="005152A4"/>
    <w:rsid w:val="0051579C"/>
    <w:rsid w:val="005172E9"/>
    <w:rsid w:val="005177AD"/>
    <w:rsid w:val="00520076"/>
    <w:rsid w:val="00520482"/>
    <w:rsid w:val="00520540"/>
    <w:rsid w:val="00520584"/>
    <w:rsid w:val="00520C2D"/>
    <w:rsid w:val="005213DB"/>
    <w:rsid w:val="00521401"/>
    <w:rsid w:val="00522520"/>
    <w:rsid w:val="005239FE"/>
    <w:rsid w:val="00523C31"/>
    <w:rsid w:val="00524129"/>
    <w:rsid w:val="00524DAD"/>
    <w:rsid w:val="0052651E"/>
    <w:rsid w:val="00527441"/>
    <w:rsid w:val="00527D0A"/>
    <w:rsid w:val="00527E38"/>
    <w:rsid w:val="00531303"/>
    <w:rsid w:val="00531877"/>
    <w:rsid w:val="005338C3"/>
    <w:rsid w:val="00534422"/>
    <w:rsid w:val="00534445"/>
    <w:rsid w:val="0053521F"/>
    <w:rsid w:val="0053583A"/>
    <w:rsid w:val="00536F61"/>
    <w:rsid w:val="0053734F"/>
    <w:rsid w:val="005376EC"/>
    <w:rsid w:val="0053773D"/>
    <w:rsid w:val="00540C19"/>
    <w:rsid w:val="00540CF3"/>
    <w:rsid w:val="0054288B"/>
    <w:rsid w:val="00542B9E"/>
    <w:rsid w:val="00543C5D"/>
    <w:rsid w:val="0054447B"/>
    <w:rsid w:val="00545499"/>
    <w:rsid w:val="005457E3"/>
    <w:rsid w:val="00545FCD"/>
    <w:rsid w:val="00546137"/>
    <w:rsid w:val="005462AF"/>
    <w:rsid w:val="005469CD"/>
    <w:rsid w:val="0054761C"/>
    <w:rsid w:val="0055008A"/>
    <w:rsid w:val="0055035B"/>
    <w:rsid w:val="00550896"/>
    <w:rsid w:val="005508D8"/>
    <w:rsid w:val="00550E84"/>
    <w:rsid w:val="00550FC8"/>
    <w:rsid w:val="00551687"/>
    <w:rsid w:val="00552078"/>
    <w:rsid w:val="005535B3"/>
    <w:rsid w:val="00553F82"/>
    <w:rsid w:val="005548D0"/>
    <w:rsid w:val="005549F5"/>
    <w:rsid w:val="0055532C"/>
    <w:rsid w:val="0055558D"/>
    <w:rsid w:val="00555D54"/>
    <w:rsid w:val="00557572"/>
    <w:rsid w:val="0056046F"/>
    <w:rsid w:val="00561305"/>
    <w:rsid w:val="005614C7"/>
    <w:rsid w:val="005621E5"/>
    <w:rsid w:val="00562257"/>
    <w:rsid w:val="0056254E"/>
    <w:rsid w:val="00562DCC"/>
    <w:rsid w:val="005630AD"/>
    <w:rsid w:val="005634F6"/>
    <w:rsid w:val="0056380A"/>
    <w:rsid w:val="00565CFB"/>
    <w:rsid w:val="00565D2C"/>
    <w:rsid w:val="005675EC"/>
    <w:rsid w:val="00570364"/>
    <w:rsid w:val="00570AE7"/>
    <w:rsid w:val="0057190D"/>
    <w:rsid w:val="0057217B"/>
    <w:rsid w:val="00572D83"/>
    <w:rsid w:val="00574ED4"/>
    <w:rsid w:val="005759C7"/>
    <w:rsid w:val="00577EEF"/>
    <w:rsid w:val="00581977"/>
    <w:rsid w:val="005826D5"/>
    <w:rsid w:val="0058319E"/>
    <w:rsid w:val="00583A1F"/>
    <w:rsid w:val="00583F5A"/>
    <w:rsid w:val="00584B30"/>
    <w:rsid w:val="00584C8E"/>
    <w:rsid w:val="005851CA"/>
    <w:rsid w:val="005852C3"/>
    <w:rsid w:val="005853C1"/>
    <w:rsid w:val="0058592F"/>
    <w:rsid w:val="0058688D"/>
    <w:rsid w:val="005875CB"/>
    <w:rsid w:val="00587F0D"/>
    <w:rsid w:val="00590E27"/>
    <w:rsid w:val="00592420"/>
    <w:rsid w:val="00593655"/>
    <w:rsid w:val="00593ED9"/>
    <w:rsid w:val="00594ACA"/>
    <w:rsid w:val="00594C38"/>
    <w:rsid w:val="005967F5"/>
    <w:rsid w:val="005970AD"/>
    <w:rsid w:val="005977EA"/>
    <w:rsid w:val="00597ED4"/>
    <w:rsid w:val="005A2BB1"/>
    <w:rsid w:val="005A3504"/>
    <w:rsid w:val="005A543E"/>
    <w:rsid w:val="005A571B"/>
    <w:rsid w:val="005A5B99"/>
    <w:rsid w:val="005A65E8"/>
    <w:rsid w:val="005A72FD"/>
    <w:rsid w:val="005A771D"/>
    <w:rsid w:val="005B126F"/>
    <w:rsid w:val="005B1C25"/>
    <w:rsid w:val="005B2208"/>
    <w:rsid w:val="005B2719"/>
    <w:rsid w:val="005B433F"/>
    <w:rsid w:val="005B4809"/>
    <w:rsid w:val="005B4990"/>
    <w:rsid w:val="005B54A4"/>
    <w:rsid w:val="005B555C"/>
    <w:rsid w:val="005B5BC9"/>
    <w:rsid w:val="005B5EF9"/>
    <w:rsid w:val="005B65A8"/>
    <w:rsid w:val="005B7128"/>
    <w:rsid w:val="005B7691"/>
    <w:rsid w:val="005B78B1"/>
    <w:rsid w:val="005C0A20"/>
    <w:rsid w:val="005C0B59"/>
    <w:rsid w:val="005C0E69"/>
    <w:rsid w:val="005C23C2"/>
    <w:rsid w:val="005C2DE1"/>
    <w:rsid w:val="005C34BE"/>
    <w:rsid w:val="005C4501"/>
    <w:rsid w:val="005C4ACE"/>
    <w:rsid w:val="005C54AF"/>
    <w:rsid w:val="005C55FC"/>
    <w:rsid w:val="005C7036"/>
    <w:rsid w:val="005D030C"/>
    <w:rsid w:val="005D03F9"/>
    <w:rsid w:val="005D1D6A"/>
    <w:rsid w:val="005D1E08"/>
    <w:rsid w:val="005D1E7D"/>
    <w:rsid w:val="005D352C"/>
    <w:rsid w:val="005D3969"/>
    <w:rsid w:val="005D45F7"/>
    <w:rsid w:val="005D4FF5"/>
    <w:rsid w:val="005D500F"/>
    <w:rsid w:val="005D688F"/>
    <w:rsid w:val="005D6DD9"/>
    <w:rsid w:val="005E02B6"/>
    <w:rsid w:val="005E30F1"/>
    <w:rsid w:val="005E44CB"/>
    <w:rsid w:val="005E54D1"/>
    <w:rsid w:val="005E6385"/>
    <w:rsid w:val="005E6A44"/>
    <w:rsid w:val="005F065C"/>
    <w:rsid w:val="005F57DE"/>
    <w:rsid w:val="005F680F"/>
    <w:rsid w:val="005F7013"/>
    <w:rsid w:val="006010ED"/>
    <w:rsid w:val="00602C0A"/>
    <w:rsid w:val="006045A9"/>
    <w:rsid w:val="006050F0"/>
    <w:rsid w:val="006057DE"/>
    <w:rsid w:val="00606F0D"/>
    <w:rsid w:val="00610E6D"/>
    <w:rsid w:val="006126E4"/>
    <w:rsid w:val="00613127"/>
    <w:rsid w:val="00613838"/>
    <w:rsid w:val="00614B86"/>
    <w:rsid w:val="006155C4"/>
    <w:rsid w:val="00615855"/>
    <w:rsid w:val="00617091"/>
    <w:rsid w:val="00617543"/>
    <w:rsid w:val="006177A2"/>
    <w:rsid w:val="00617C31"/>
    <w:rsid w:val="006217B5"/>
    <w:rsid w:val="00621FE2"/>
    <w:rsid w:val="006227CF"/>
    <w:rsid w:val="00622801"/>
    <w:rsid w:val="006228FB"/>
    <w:rsid w:val="006235B2"/>
    <w:rsid w:val="00623AD6"/>
    <w:rsid w:val="00623B0A"/>
    <w:rsid w:val="00623BFF"/>
    <w:rsid w:val="00623C76"/>
    <w:rsid w:val="00624034"/>
    <w:rsid w:val="006245C3"/>
    <w:rsid w:val="0062726E"/>
    <w:rsid w:val="00630374"/>
    <w:rsid w:val="00630545"/>
    <w:rsid w:val="006307AC"/>
    <w:rsid w:val="00630AC9"/>
    <w:rsid w:val="0063113E"/>
    <w:rsid w:val="006311AB"/>
    <w:rsid w:val="00631995"/>
    <w:rsid w:val="006319DC"/>
    <w:rsid w:val="00632E24"/>
    <w:rsid w:val="0063517F"/>
    <w:rsid w:val="00637399"/>
    <w:rsid w:val="00637D62"/>
    <w:rsid w:val="0064048D"/>
    <w:rsid w:val="006406EE"/>
    <w:rsid w:val="0064091B"/>
    <w:rsid w:val="0064133A"/>
    <w:rsid w:val="00641587"/>
    <w:rsid w:val="00641717"/>
    <w:rsid w:val="00641D14"/>
    <w:rsid w:val="00643647"/>
    <w:rsid w:val="00644CDB"/>
    <w:rsid w:val="00645486"/>
    <w:rsid w:val="00645A68"/>
    <w:rsid w:val="006465E1"/>
    <w:rsid w:val="00650D03"/>
    <w:rsid w:val="0065108F"/>
    <w:rsid w:val="00651336"/>
    <w:rsid w:val="00651D9A"/>
    <w:rsid w:val="00652D4E"/>
    <w:rsid w:val="006531CE"/>
    <w:rsid w:val="00654953"/>
    <w:rsid w:val="006557C7"/>
    <w:rsid w:val="006558F3"/>
    <w:rsid w:val="00657867"/>
    <w:rsid w:val="00657BCF"/>
    <w:rsid w:val="006609C7"/>
    <w:rsid w:val="00662DDD"/>
    <w:rsid w:val="006639DF"/>
    <w:rsid w:val="0066457D"/>
    <w:rsid w:val="00664C32"/>
    <w:rsid w:val="006650CD"/>
    <w:rsid w:val="00666F38"/>
    <w:rsid w:val="00666F77"/>
    <w:rsid w:val="00666F9E"/>
    <w:rsid w:val="00667107"/>
    <w:rsid w:val="00667637"/>
    <w:rsid w:val="00667F3E"/>
    <w:rsid w:val="0067235D"/>
    <w:rsid w:val="00674420"/>
    <w:rsid w:val="0067564A"/>
    <w:rsid w:val="00675AA1"/>
    <w:rsid w:val="0067761C"/>
    <w:rsid w:val="00677ABC"/>
    <w:rsid w:val="006814C2"/>
    <w:rsid w:val="00682097"/>
    <w:rsid w:val="006820F0"/>
    <w:rsid w:val="00684702"/>
    <w:rsid w:val="00684924"/>
    <w:rsid w:val="0068498B"/>
    <w:rsid w:val="006858D5"/>
    <w:rsid w:val="006865C7"/>
    <w:rsid w:val="00687A65"/>
    <w:rsid w:val="0069019F"/>
    <w:rsid w:val="00690828"/>
    <w:rsid w:val="00690F97"/>
    <w:rsid w:val="006925FE"/>
    <w:rsid w:val="00693482"/>
    <w:rsid w:val="0069404F"/>
    <w:rsid w:val="00694A9F"/>
    <w:rsid w:val="00694D37"/>
    <w:rsid w:val="00695715"/>
    <w:rsid w:val="006958A0"/>
    <w:rsid w:val="00695EA6"/>
    <w:rsid w:val="0069641A"/>
    <w:rsid w:val="00696AFC"/>
    <w:rsid w:val="006970AB"/>
    <w:rsid w:val="006A023F"/>
    <w:rsid w:val="006A13D5"/>
    <w:rsid w:val="006A2817"/>
    <w:rsid w:val="006A3DC9"/>
    <w:rsid w:val="006A5654"/>
    <w:rsid w:val="006A5E46"/>
    <w:rsid w:val="006A7891"/>
    <w:rsid w:val="006A7EF4"/>
    <w:rsid w:val="006B08A5"/>
    <w:rsid w:val="006B0AA2"/>
    <w:rsid w:val="006B1F29"/>
    <w:rsid w:val="006B1FB3"/>
    <w:rsid w:val="006B21BF"/>
    <w:rsid w:val="006B2295"/>
    <w:rsid w:val="006B365A"/>
    <w:rsid w:val="006B3A7A"/>
    <w:rsid w:val="006B3C32"/>
    <w:rsid w:val="006B3EDF"/>
    <w:rsid w:val="006B4651"/>
    <w:rsid w:val="006B5518"/>
    <w:rsid w:val="006B5AEC"/>
    <w:rsid w:val="006B6636"/>
    <w:rsid w:val="006B6ADF"/>
    <w:rsid w:val="006B6F0E"/>
    <w:rsid w:val="006B7A41"/>
    <w:rsid w:val="006C0357"/>
    <w:rsid w:val="006C0927"/>
    <w:rsid w:val="006C172C"/>
    <w:rsid w:val="006C1A6A"/>
    <w:rsid w:val="006C1AEA"/>
    <w:rsid w:val="006C1B1F"/>
    <w:rsid w:val="006C1EE0"/>
    <w:rsid w:val="006C2F82"/>
    <w:rsid w:val="006C65AA"/>
    <w:rsid w:val="006C6A95"/>
    <w:rsid w:val="006C701E"/>
    <w:rsid w:val="006C7C52"/>
    <w:rsid w:val="006D0337"/>
    <w:rsid w:val="006D136B"/>
    <w:rsid w:val="006D23CE"/>
    <w:rsid w:val="006D240A"/>
    <w:rsid w:val="006D2D71"/>
    <w:rsid w:val="006D4107"/>
    <w:rsid w:val="006D4927"/>
    <w:rsid w:val="006D6200"/>
    <w:rsid w:val="006D6A3E"/>
    <w:rsid w:val="006E0045"/>
    <w:rsid w:val="006E0FC8"/>
    <w:rsid w:val="006E2109"/>
    <w:rsid w:val="006E24C7"/>
    <w:rsid w:val="006E293B"/>
    <w:rsid w:val="006E31C1"/>
    <w:rsid w:val="006E3348"/>
    <w:rsid w:val="006E38F9"/>
    <w:rsid w:val="006E3BAB"/>
    <w:rsid w:val="006E4CB4"/>
    <w:rsid w:val="006E5880"/>
    <w:rsid w:val="006E5CBD"/>
    <w:rsid w:val="006E665C"/>
    <w:rsid w:val="006E6DE0"/>
    <w:rsid w:val="006E70CE"/>
    <w:rsid w:val="006E7572"/>
    <w:rsid w:val="006F21E0"/>
    <w:rsid w:val="006F2BA6"/>
    <w:rsid w:val="006F2E1D"/>
    <w:rsid w:val="006F3832"/>
    <w:rsid w:val="006F477F"/>
    <w:rsid w:val="006F4DC1"/>
    <w:rsid w:val="006F5C02"/>
    <w:rsid w:val="006F5D75"/>
    <w:rsid w:val="006F5E74"/>
    <w:rsid w:val="006F5F6E"/>
    <w:rsid w:val="006F60B2"/>
    <w:rsid w:val="006F7AFA"/>
    <w:rsid w:val="00700F05"/>
    <w:rsid w:val="00701429"/>
    <w:rsid w:val="00702153"/>
    <w:rsid w:val="00703E61"/>
    <w:rsid w:val="007042C1"/>
    <w:rsid w:val="00704CC0"/>
    <w:rsid w:val="0070569D"/>
    <w:rsid w:val="007056B4"/>
    <w:rsid w:val="00705AB8"/>
    <w:rsid w:val="007074DD"/>
    <w:rsid w:val="00710876"/>
    <w:rsid w:val="0071091C"/>
    <w:rsid w:val="00710BDD"/>
    <w:rsid w:val="00711459"/>
    <w:rsid w:val="00712049"/>
    <w:rsid w:val="00712FDA"/>
    <w:rsid w:val="00714679"/>
    <w:rsid w:val="00715583"/>
    <w:rsid w:val="00716F3C"/>
    <w:rsid w:val="00717867"/>
    <w:rsid w:val="00720404"/>
    <w:rsid w:val="00720CA8"/>
    <w:rsid w:val="00722B4A"/>
    <w:rsid w:val="00723400"/>
    <w:rsid w:val="00724F4E"/>
    <w:rsid w:val="0072514F"/>
    <w:rsid w:val="00725BEB"/>
    <w:rsid w:val="00725C21"/>
    <w:rsid w:val="00725C80"/>
    <w:rsid w:val="00725FF3"/>
    <w:rsid w:val="0072651B"/>
    <w:rsid w:val="00726AA5"/>
    <w:rsid w:val="00726C6B"/>
    <w:rsid w:val="007300CD"/>
    <w:rsid w:val="007304A1"/>
    <w:rsid w:val="00730D84"/>
    <w:rsid w:val="007320DA"/>
    <w:rsid w:val="00732989"/>
    <w:rsid w:val="00732C5A"/>
    <w:rsid w:val="007333A6"/>
    <w:rsid w:val="00733845"/>
    <w:rsid w:val="007347DC"/>
    <w:rsid w:val="00734FA0"/>
    <w:rsid w:val="00734FF3"/>
    <w:rsid w:val="00741922"/>
    <w:rsid w:val="0074214D"/>
    <w:rsid w:val="00744960"/>
    <w:rsid w:val="00747283"/>
    <w:rsid w:val="00747C19"/>
    <w:rsid w:val="00750BA3"/>
    <w:rsid w:val="007515D2"/>
    <w:rsid w:val="007519DC"/>
    <w:rsid w:val="00752DC4"/>
    <w:rsid w:val="007530CE"/>
    <w:rsid w:val="007532D4"/>
    <w:rsid w:val="0075382F"/>
    <w:rsid w:val="00753CC3"/>
    <w:rsid w:val="00754483"/>
    <w:rsid w:val="007545BA"/>
    <w:rsid w:val="00754BDD"/>
    <w:rsid w:val="007559B6"/>
    <w:rsid w:val="00756A19"/>
    <w:rsid w:val="0075708F"/>
    <w:rsid w:val="007572EE"/>
    <w:rsid w:val="0075749E"/>
    <w:rsid w:val="00757EEC"/>
    <w:rsid w:val="00760304"/>
    <w:rsid w:val="00761894"/>
    <w:rsid w:val="00761E55"/>
    <w:rsid w:val="007640A8"/>
    <w:rsid w:val="00764C34"/>
    <w:rsid w:val="00764D21"/>
    <w:rsid w:val="00765ED3"/>
    <w:rsid w:val="007667AB"/>
    <w:rsid w:val="007668BA"/>
    <w:rsid w:val="00770C7B"/>
    <w:rsid w:val="007716F6"/>
    <w:rsid w:val="007718A9"/>
    <w:rsid w:val="00772764"/>
    <w:rsid w:val="00773661"/>
    <w:rsid w:val="0077374D"/>
    <w:rsid w:val="0077462D"/>
    <w:rsid w:val="007746F8"/>
    <w:rsid w:val="007748FC"/>
    <w:rsid w:val="00776030"/>
    <w:rsid w:val="00776528"/>
    <w:rsid w:val="00777EB0"/>
    <w:rsid w:val="00781E90"/>
    <w:rsid w:val="00781EEB"/>
    <w:rsid w:val="00782F41"/>
    <w:rsid w:val="007834EA"/>
    <w:rsid w:val="00783BBB"/>
    <w:rsid w:val="00785017"/>
    <w:rsid w:val="007855D2"/>
    <w:rsid w:val="00785A73"/>
    <w:rsid w:val="00786B69"/>
    <w:rsid w:val="007877B4"/>
    <w:rsid w:val="00787C38"/>
    <w:rsid w:val="0079132A"/>
    <w:rsid w:val="00791FB7"/>
    <w:rsid w:val="0079232E"/>
    <w:rsid w:val="007924FA"/>
    <w:rsid w:val="00792D08"/>
    <w:rsid w:val="00793348"/>
    <w:rsid w:val="00793AC0"/>
    <w:rsid w:val="00794171"/>
    <w:rsid w:val="0079451B"/>
    <w:rsid w:val="00794E37"/>
    <w:rsid w:val="00796A08"/>
    <w:rsid w:val="007970B3"/>
    <w:rsid w:val="00797A49"/>
    <w:rsid w:val="007A07E8"/>
    <w:rsid w:val="007A08FC"/>
    <w:rsid w:val="007A1633"/>
    <w:rsid w:val="007A3633"/>
    <w:rsid w:val="007A492D"/>
    <w:rsid w:val="007A4B6C"/>
    <w:rsid w:val="007A4BED"/>
    <w:rsid w:val="007A5335"/>
    <w:rsid w:val="007A624F"/>
    <w:rsid w:val="007A654C"/>
    <w:rsid w:val="007A6DBB"/>
    <w:rsid w:val="007A7410"/>
    <w:rsid w:val="007A7518"/>
    <w:rsid w:val="007B018B"/>
    <w:rsid w:val="007B09E0"/>
    <w:rsid w:val="007B135B"/>
    <w:rsid w:val="007B1DEF"/>
    <w:rsid w:val="007B237F"/>
    <w:rsid w:val="007B2A88"/>
    <w:rsid w:val="007B4C4A"/>
    <w:rsid w:val="007B4E87"/>
    <w:rsid w:val="007B4ED6"/>
    <w:rsid w:val="007B5A36"/>
    <w:rsid w:val="007B7DBD"/>
    <w:rsid w:val="007C08A1"/>
    <w:rsid w:val="007C1412"/>
    <w:rsid w:val="007C25A7"/>
    <w:rsid w:val="007C2921"/>
    <w:rsid w:val="007C33AA"/>
    <w:rsid w:val="007C368C"/>
    <w:rsid w:val="007C3820"/>
    <w:rsid w:val="007C4068"/>
    <w:rsid w:val="007C545E"/>
    <w:rsid w:val="007C58BC"/>
    <w:rsid w:val="007C72BD"/>
    <w:rsid w:val="007C7AC7"/>
    <w:rsid w:val="007D09C0"/>
    <w:rsid w:val="007D210B"/>
    <w:rsid w:val="007D2509"/>
    <w:rsid w:val="007D33C7"/>
    <w:rsid w:val="007D48F0"/>
    <w:rsid w:val="007D56B9"/>
    <w:rsid w:val="007D6070"/>
    <w:rsid w:val="007D63AE"/>
    <w:rsid w:val="007D6ADB"/>
    <w:rsid w:val="007D6E7C"/>
    <w:rsid w:val="007D783A"/>
    <w:rsid w:val="007D7B09"/>
    <w:rsid w:val="007D7DD3"/>
    <w:rsid w:val="007E00A4"/>
    <w:rsid w:val="007E02BB"/>
    <w:rsid w:val="007E13F9"/>
    <w:rsid w:val="007E1462"/>
    <w:rsid w:val="007E19EC"/>
    <w:rsid w:val="007E2457"/>
    <w:rsid w:val="007E4734"/>
    <w:rsid w:val="007E4C5F"/>
    <w:rsid w:val="007F052B"/>
    <w:rsid w:val="007F0999"/>
    <w:rsid w:val="007F0F96"/>
    <w:rsid w:val="007F1FC5"/>
    <w:rsid w:val="007F2AAC"/>
    <w:rsid w:val="007F7296"/>
    <w:rsid w:val="007F7677"/>
    <w:rsid w:val="008016D1"/>
    <w:rsid w:val="008016FA"/>
    <w:rsid w:val="00802E06"/>
    <w:rsid w:val="0080317B"/>
    <w:rsid w:val="008039F2"/>
    <w:rsid w:val="0080446F"/>
    <w:rsid w:val="00804DDF"/>
    <w:rsid w:val="008060ED"/>
    <w:rsid w:val="008066CE"/>
    <w:rsid w:val="00807622"/>
    <w:rsid w:val="008078EC"/>
    <w:rsid w:val="00810383"/>
    <w:rsid w:val="0081057D"/>
    <w:rsid w:val="00810D7B"/>
    <w:rsid w:val="00811D87"/>
    <w:rsid w:val="00811E37"/>
    <w:rsid w:val="00812CA5"/>
    <w:rsid w:val="008148F8"/>
    <w:rsid w:val="00815E93"/>
    <w:rsid w:val="008167D2"/>
    <w:rsid w:val="00817509"/>
    <w:rsid w:val="008178E5"/>
    <w:rsid w:val="00820791"/>
    <w:rsid w:val="00820D39"/>
    <w:rsid w:val="00820D94"/>
    <w:rsid w:val="00821640"/>
    <w:rsid w:val="008216FA"/>
    <w:rsid w:val="00821B8E"/>
    <w:rsid w:val="00821EC7"/>
    <w:rsid w:val="008223E9"/>
    <w:rsid w:val="00823482"/>
    <w:rsid w:val="008235E9"/>
    <w:rsid w:val="00823EB5"/>
    <w:rsid w:val="008247F9"/>
    <w:rsid w:val="008261E5"/>
    <w:rsid w:val="0082721A"/>
    <w:rsid w:val="008275C6"/>
    <w:rsid w:val="008303EE"/>
    <w:rsid w:val="008307CF"/>
    <w:rsid w:val="0083099F"/>
    <w:rsid w:val="0083157E"/>
    <w:rsid w:val="008317D5"/>
    <w:rsid w:val="00832C8B"/>
    <w:rsid w:val="008336E1"/>
    <w:rsid w:val="008340C7"/>
    <w:rsid w:val="00835BC8"/>
    <w:rsid w:val="00836922"/>
    <w:rsid w:val="008379A8"/>
    <w:rsid w:val="008400AB"/>
    <w:rsid w:val="00840C91"/>
    <w:rsid w:val="0084105F"/>
    <w:rsid w:val="0084161C"/>
    <w:rsid w:val="008423C1"/>
    <w:rsid w:val="008426CC"/>
    <w:rsid w:val="00843AB4"/>
    <w:rsid w:val="00843CED"/>
    <w:rsid w:val="008443F2"/>
    <w:rsid w:val="00844B18"/>
    <w:rsid w:val="00845C81"/>
    <w:rsid w:val="00846425"/>
    <w:rsid w:val="00851137"/>
    <w:rsid w:val="008529EA"/>
    <w:rsid w:val="00852CC2"/>
    <w:rsid w:val="008531D2"/>
    <w:rsid w:val="00854AD7"/>
    <w:rsid w:val="00855974"/>
    <w:rsid w:val="00856EA5"/>
    <w:rsid w:val="0085790E"/>
    <w:rsid w:val="00857AA9"/>
    <w:rsid w:val="00857ABF"/>
    <w:rsid w:val="00857BBE"/>
    <w:rsid w:val="00857E4C"/>
    <w:rsid w:val="0086119D"/>
    <w:rsid w:val="008614E4"/>
    <w:rsid w:val="00862C58"/>
    <w:rsid w:val="00864270"/>
    <w:rsid w:val="008643D3"/>
    <w:rsid w:val="00864616"/>
    <w:rsid w:val="00864C94"/>
    <w:rsid w:val="00865108"/>
    <w:rsid w:val="00865219"/>
    <w:rsid w:val="008654BF"/>
    <w:rsid w:val="008666B6"/>
    <w:rsid w:val="008667D9"/>
    <w:rsid w:val="00866855"/>
    <w:rsid w:val="00866896"/>
    <w:rsid w:val="00866D52"/>
    <w:rsid w:val="00866EEF"/>
    <w:rsid w:val="0086783C"/>
    <w:rsid w:val="00870720"/>
    <w:rsid w:val="00871B92"/>
    <w:rsid w:val="008721E6"/>
    <w:rsid w:val="00873931"/>
    <w:rsid w:val="0087497B"/>
    <w:rsid w:val="00874CC9"/>
    <w:rsid w:val="00875D39"/>
    <w:rsid w:val="00875F18"/>
    <w:rsid w:val="00876320"/>
    <w:rsid w:val="00877890"/>
    <w:rsid w:val="00880542"/>
    <w:rsid w:val="00881669"/>
    <w:rsid w:val="0088380C"/>
    <w:rsid w:val="0088393A"/>
    <w:rsid w:val="00884549"/>
    <w:rsid w:val="00884E08"/>
    <w:rsid w:val="00885CF4"/>
    <w:rsid w:val="00886B03"/>
    <w:rsid w:val="00886FAC"/>
    <w:rsid w:val="00887074"/>
    <w:rsid w:val="0089018C"/>
    <w:rsid w:val="0089038E"/>
    <w:rsid w:val="00890934"/>
    <w:rsid w:val="00890E68"/>
    <w:rsid w:val="0089125B"/>
    <w:rsid w:val="008919CF"/>
    <w:rsid w:val="00891FEA"/>
    <w:rsid w:val="00892846"/>
    <w:rsid w:val="00894168"/>
    <w:rsid w:val="008946AE"/>
    <w:rsid w:val="008965B3"/>
    <w:rsid w:val="0089691A"/>
    <w:rsid w:val="00896AD3"/>
    <w:rsid w:val="00897E6D"/>
    <w:rsid w:val="00897FF5"/>
    <w:rsid w:val="008A1328"/>
    <w:rsid w:val="008A266A"/>
    <w:rsid w:val="008A3A89"/>
    <w:rsid w:val="008A4148"/>
    <w:rsid w:val="008A4546"/>
    <w:rsid w:val="008A468F"/>
    <w:rsid w:val="008A5C7A"/>
    <w:rsid w:val="008A6F52"/>
    <w:rsid w:val="008A7C35"/>
    <w:rsid w:val="008B0382"/>
    <w:rsid w:val="008B0475"/>
    <w:rsid w:val="008B06C9"/>
    <w:rsid w:val="008B3374"/>
    <w:rsid w:val="008B4D36"/>
    <w:rsid w:val="008B4F3B"/>
    <w:rsid w:val="008B52B6"/>
    <w:rsid w:val="008B560C"/>
    <w:rsid w:val="008B5896"/>
    <w:rsid w:val="008B656E"/>
    <w:rsid w:val="008B696A"/>
    <w:rsid w:val="008B7295"/>
    <w:rsid w:val="008C05FB"/>
    <w:rsid w:val="008C16CD"/>
    <w:rsid w:val="008C29A4"/>
    <w:rsid w:val="008C2D7A"/>
    <w:rsid w:val="008C3B70"/>
    <w:rsid w:val="008C578C"/>
    <w:rsid w:val="008C6CA5"/>
    <w:rsid w:val="008C6D2D"/>
    <w:rsid w:val="008C741A"/>
    <w:rsid w:val="008C74EE"/>
    <w:rsid w:val="008D06A9"/>
    <w:rsid w:val="008D2679"/>
    <w:rsid w:val="008D382F"/>
    <w:rsid w:val="008D5765"/>
    <w:rsid w:val="008D5810"/>
    <w:rsid w:val="008E1467"/>
    <w:rsid w:val="008E14DF"/>
    <w:rsid w:val="008E16AE"/>
    <w:rsid w:val="008E1812"/>
    <w:rsid w:val="008E18B7"/>
    <w:rsid w:val="008E4D9E"/>
    <w:rsid w:val="008E4E3F"/>
    <w:rsid w:val="008E53DB"/>
    <w:rsid w:val="008E5882"/>
    <w:rsid w:val="008E5905"/>
    <w:rsid w:val="008E6246"/>
    <w:rsid w:val="008E65A3"/>
    <w:rsid w:val="008E71CC"/>
    <w:rsid w:val="008E7795"/>
    <w:rsid w:val="008F1276"/>
    <w:rsid w:val="008F2151"/>
    <w:rsid w:val="008F29C7"/>
    <w:rsid w:val="008F2A2F"/>
    <w:rsid w:val="008F352B"/>
    <w:rsid w:val="008F4963"/>
    <w:rsid w:val="008F550E"/>
    <w:rsid w:val="00901263"/>
    <w:rsid w:val="00901D1A"/>
    <w:rsid w:val="00901E70"/>
    <w:rsid w:val="009029FD"/>
    <w:rsid w:val="00902B26"/>
    <w:rsid w:val="00903E6F"/>
    <w:rsid w:val="009045BC"/>
    <w:rsid w:val="0090617C"/>
    <w:rsid w:val="0090708D"/>
    <w:rsid w:val="009103DA"/>
    <w:rsid w:val="00910BC1"/>
    <w:rsid w:val="00911AED"/>
    <w:rsid w:val="00912782"/>
    <w:rsid w:val="00913776"/>
    <w:rsid w:val="00913AAA"/>
    <w:rsid w:val="00915A5D"/>
    <w:rsid w:val="009174D8"/>
    <w:rsid w:val="00917A92"/>
    <w:rsid w:val="009210CD"/>
    <w:rsid w:val="00921AE5"/>
    <w:rsid w:val="00921ECF"/>
    <w:rsid w:val="00922150"/>
    <w:rsid w:val="009227C6"/>
    <w:rsid w:val="00924135"/>
    <w:rsid w:val="00927B2F"/>
    <w:rsid w:val="00927B97"/>
    <w:rsid w:val="009300F6"/>
    <w:rsid w:val="00931248"/>
    <w:rsid w:val="00931A25"/>
    <w:rsid w:val="00931B6E"/>
    <w:rsid w:val="00932478"/>
    <w:rsid w:val="009326E2"/>
    <w:rsid w:val="0093391F"/>
    <w:rsid w:val="00933C07"/>
    <w:rsid w:val="009345AE"/>
    <w:rsid w:val="009348E1"/>
    <w:rsid w:val="009356DA"/>
    <w:rsid w:val="00935C6C"/>
    <w:rsid w:val="009371A5"/>
    <w:rsid w:val="00940207"/>
    <w:rsid w:val="00940E03"/>
    <w:rsid w:val="0094133E"/>
    <w:rsid w:val="00941BCC"/>
    <w:rsid w:val="00941FF0"/>
    <w:rsid w:val="009428B5"/>
    <w:rsid w:val="009429D0"/>
    <w:rsid w:val="00944FB7"/>
    <w:rsid w:val="009450D1"/>
    <w:rsid w:val="0094559D"/>
    <w:rsid w:val="009458E2"/>
    <w:rsid w:val="009464F2"/>
    <w:rsid w:val="00947437"/>
    <w:rsid w:val="00947825"/>
    <w:rsid w:val="00950FDB"/>
    <w:rsid w:val="0095101E"/>
    <w:rsid w:val="009514D8"/>
    <w:rsid w:val="0095264F"/>
    <w:rsid w:val="009526DF"/>
    <w:rsid w:val="0095275D"/>
    <w:rsid w:val="009529CE"/>
    <w:rsid w:val="0095300C"/>
    <w:rsid w:val="0095395B"/>
    <w:rsid w:val="009539E0"/>
    <w:rsid w:val="00953DF3"/>
    <w:rsid w:val="00953F36"/>
    <w:rsid w:val="0095486D"/>
    <w:rsid w:val="00955088"/>
    <w:rsid w:val="00955C0C"/>
    <w:rsid w:val="00955E85"/>
    <w:rsid w:val="009560A5"/>
    <w:rsid w:val="00956C71"/>
    <w:rsid w:val="0095743E"/>
    <w:rsid w:val="0095765B"/>
    <w:rsid w:val="00957863"/>
    <w:rsid w:val="00957A4E"/>
    <w:rsid w:val="00960CB5"/>
    <w:rsid w:val="00960E76"/>
    <w:rsid w:val="00960FEE"/>
    <w:rsid w:val="009627FE"/>
    <w:rsid w:val="00962FAB"/>
    <w:rsid w:val="0096319E"/>
    <w:rsid w:val="00963D69"/>
    <w:rsid w:val="009650E4"/>
    <w:rsid w:val="009659D8"/>
    <w:rsid w:val="00965DDA"/>
    <w:rsid w:val="00967584"/>
    <w:rsid w:val="009679F4"/>
    <w:rsid w:val="00970275"/>
    <w:rsid w:val="009705BA"/>
    <w:rsid w:val="0097087F"/>
    <w:rsid w:val="00972EEC"/>
    <w:rsid w:val="00972F14"/>
    <w:rsid w:val="00973EB3"/>
    <w:rsid w:val="00974791"/>
    <w:rsid w:val="00975AC1"/>
    <w:rsid w:val="00975C29"/>
    <w:rsid w:val="00976D3F"/>
    <w:rsid w:val="0097789D"/>
    <w:rsid w:val="0098029E"/>
    <w:rsid w:val="009810DB"/>
    <w:rsid w:val="00983510"/>
    <w:rsid w:val="00984031"/>
    <w:rsid w:val="0098459D"/>
    <w:rsid w:val="00984A47"/>
    <w:rsid w:val="00984AFD"/>
    <w:rsid w:val="00985E6A"/>
    <w:rsid w:val="00985FF7"/>
    <w:rsid w:val="00986021"/>
    <w:rsid w:val="00986F9B"/>
    <w:rsid w:val="00987480"/>
    <w:rsid w:val="00987CCC"/>
    <w:rsid w:val="00990440"/>
    <w:rsid w:val="009915F1"/>
    <w:rsid w:val="00991CAA"/>
    <w:rsid w:val="00992D59"/>
    <w:rsid w:val="00993DE4"/>
    <w:rsid w:val="009949DA"/>
    <w:rsid w:val="00995AB7"/>
    <w:rsid w:val="0099776D"/>
    <w:rsid w:val="009A0559"/>
    <w:rsid w:val="009A05AC"/>
    <w:rsid w:val="009A0739"/>
    <w:rsid w:val="009A36FE"/>
    <w:rsid w:val="009A6B76"/>
    <w:rsid w:val="009A6B81"/>
    <w:rsid w:val="009A6D80"/>
    <w:rsid w:val="009A6DEC"/>
    <w:rsid w:val="009A70B5"/>
    <w:rsid w:val="009B0290"/>
    <w:rsid w:val="009B2669"/>
    <w:rsid w:val="009B574A"/>
    <w:rsid w:val="009C0AA9"/>
    <w:rsid w:val="009C0D40"/>
    <w:rsid w:val="009C2198"/>
    <w:rsid w:val="009C35A9"/>
    <w:rsid w:val="009C3616"/>
    <w:rsid w:val="009C4204"/>
    <w:rsid w:val="009C43D7"/>
    <w:rsid w:val="009C7E06"/>
    <w:rsid w:val="009D112E"/>
    <w:rsid w:val="009D27F3"/>
    <w:rsid w:val="009D2CC3"/>
    <w:rsid w:val="009D432E"/>
    <w:rsid w:val="009D4399"/>
    <w:rsid w:val="009D5937"/>
    <w:rsid w:val="009D7ECB"/>
    <w:rsid w:val="009E1718"/>
    <w:rsid w:val="009E1EDC"/>
    <w:rsid w:val="009E2541"/>
    <w:rsid w:val="009E36D5"/>
    <w:rsid w:val="009E37B2"/>
    <w:rsid w:val="009E3BCC"/>
    <w:rsid w:val="009E452B"/>
    <w:rsid w:val="009E53C4"/>
    <w:rsid w:val="009E6FD2"/>
    <w:rsid w:val="009E7E7C"/>
    <w:rsid w:val="009F0583"/>
    <w:rsid w:val="009F07C4"/>
    <w:rsid w:val="009F1095"/>
    <w:rsid w:val="009F20EA"/>
    <w:rsid w:val="009F46FC"/>
    <w:rsid w:val="009F4A77"/>
    <w:rsid w:val="009F6851"/>
    <w:rsid w:val="009F7061"/>
    <w:rsid w:val="009F736B"/>
    <w:rsid w:val="009F7379"/>
    <w:rsid w:val="00A00155"/>
    <w:rsid w:val="00A00F2D"/>
    <w:rsid w:val="00A01458"/>
    <w:rsid w:val="00A03EAB"/>
    <w:rsid w:val="00A05C1D"/>
    <w:rsid w:val="00A063DC"/>
    <w:rsid w:val="00A06B9A"/>
    <w:rsid w:val="00A07764"/>
    <w:rsid w:val="00A07A51"/>
    <w:rsid w:val="00A07D63"/>
    <w:rsid w:val="00A12591"/>
    <w:rsid w:val="00A13ADC"/>
    <w:rsid w:val="00A13E70"/>
    <w:rsid w:val="00A14DB8"/>
    <w:rsid w:val="00A153C4"/>
    <w:rsid w:val="00A17425"/>
    <w:rsid w:val="00A1777C"/>
    <w:rsid w:val="00A17A18"/>
    <w:rsid w:val="00A207BC"/>
    <w:rsid w:val="00A20AD6"/>
    <w:rsid w:val="00A21CF8"/>
    <w:rsid w:val="00A22389"/>
    <w:rsid w:val="00A22BC2"/>
    <w:rsid w:val="00A23C43"/>
    <w:rsid w:val="00A23FAD"/>
    <w:rsid w:val="00A24BC6"/>
    <w:rsid w:val="00A24E76"/>
    <w:rsid w:val="00A25255"/>
    <w:rsid w:val="00A27328"/>
    <w:rsid w:val="00A31002"/>
    <w:rsid w:val="00A316A7"/>
    <w:rsid w:val="00A328F4"/>
    <w:rsid w:val="00A32BCE"/>
    <w:rsid w:val="00A33C85"/>
    <w:rsid w:val="00A33F03"/>
    <w:rsid w:val="00A34123"/>
    <w:rsid w:val="00A34ADC"/>
    <w:rsid w:val="00A34FB4"/>
    <w:rsid w:val="00A3667A"/>
    <w:rsid w:val="00A417AB"/>
    <w:rsid w:val="00A41CB7"/>
    <w:rsid w:val="00A4244C"/>
    <w:rsid w:val="00A426C9"/>
    <w:rsid w:val="00A42F43"/>
    <w:rsid w:val="00A4323C"/>
    <w:rsid w:val="00A4338A"/>
    <w:rsid w:val="00A44B3D"/>
    <w:rsid w:val="00A452AC"/>
    <w:rsid w:val="00A46524"/>
    <w:rsid w:val="00A4659C"/>
    <w:rsid w:val="00A5021B"/>
    <w:rsid w:val="00A510A8"/>
    <w:rsid w:val="00A51E72"/>
    <w:rsid w:val="00A529DB"/>
    <w:rsid w:val="00A52AEA"/>
    <w:rsid w:val="00A52C19"/>
    <w:rsid w:val="00A53600"/>
    <w:rsid w:val="00A542AE"/>
    <w:rsid w:val="00A55A0E"/>
    <w:rsid w:val="00A56A70"/>
    <w:rsid w:val="00A61BD8"/>
    <w:rsid w:val="00A624F7"/>
    <w:rsid w:val="00A62956"/>
    <w:rsid w:val="00A62DFB"/>
    <w:rsid w:val="00A63077"/>
    <w:rsid w:val="00A63197"/>
    <w:rsid w:val="00A63276"/>
    <w:rsid w:val="00A632DD"/>
    <w:rsid w:val="00A635C2"/>
    <w:rsid w:val="00A64935"/>
    <w:rsid w:val="00A65807"/>
    <w:rsid w:val="00A66B31"/>
    <w:rsid w:val="00A67C2A"/>
    <w:rsid w:val="00A70639"/>
    <w:rsid w:val="00A71A7D"/>
    <w:rsid w:val="00A731FA"/>
    <w:rsid w:val="00A7379D"/>
    <w:rsid w:val="00A73E13"/>
    <w:rsid w:val="00A74566"/>
    <w:rsid w:val="00A74AE9"/>
    <w:rsid w:val="00A76F64"/>
    <w:rsid w:val="00A77D6C"/>
    <w:rsid w:val="00A804C3"/>
    <w:rsid w:val="00A82261"/>
    <w:rsid w:val="00A8241E"/>
    <w:rsid w:val="00A84B19"/>
    <w:rsid w:val="00A85309"/>
    <w:rsid w:val="00A86AD8"/>
    <w:rsid w:val="00A86C56"/>
    <w:rsid w:val="00A905B9"/>
    <w:rsid w:val="00A9295E"/>
    <w:rsid w:val="00A93C26"/>
    <w:rsid w:val="00A952CE"/>
    <w:rsid w:val="00A95A58"/>
    <w:rsid w:val="00A95EF9"/>
    <w:rsid w:val="00A96AA1"/>
    <w:rsid w:val="00AA0511"/>
    <w:rsid w:val="00AA0F37"/>
    <w:rsid w:val="00AA1A78"/>
    <w:rsid w:val="00AA2718"/>
    <w:rsid w:val="00AA2CD4"/>
    <w:rsid w:val="00AA2D1B"/>
    <w:rsid w:val="00AA32DC"/>
    <w:rsid w:val="00AA3BD0"/>
    <w:rsid w:val="00AA5343"/>
    <w:rsid w:val="00AA6A10"/>
    <w:rsid w:val="00AA7C34"/>
    <w:rsid w:val="00AB0A8F"/>
    <w:rsid w:val="00AB108C"/>
    <w:rsid w:val="00AB11D9"/>
    <w:rsid w:val="00AB1976"/>
    <w:rsid w:val="00AB1BA7"/>
    <w:rsid w:val="00AB1D0E"/>
    <w:rsid w:val="00AB241C"/>
    <w:rsid w:val="00AB3132"/>
    <w:rsid w:val="00AB5522"/>
    <w:rsid w:val="00AB6C59"/>
    <w:rsid w:val="00AB6CB6"/>
    <w:rsid w:val="00AB7CF7"/>
    <w:rsid w:val="00AC04F5"/>
    <w:rsid w:val="00AC1584"/>
    <w:rsid w:val="00AC21F7"/>
    <w:rsid w:val="00AC2265"/>
    <w:rsid w:val="00AC2A5E"/>
    <w:rsid w:val="00AC33ED"/>
    <w:rsid w:val="00AC3C49"/>
    <w:rsid w:val="00AC672B"/>
    <w:rsid w:val="00AC7263"/>
    <w:rsid w:val="00AC7AE4"/>
    <w:rsid w:val="00AD03AA"/>
    <w:rsid w:val="00AD2300"/>
    <w:rsid w:val="00AD3936"/>
    <w:rsid w:val="00AD3FB8"/>
    <w:rsid w:val="00AD3FC9"/>
    <w:rsid w:val="00AD6E54"/>
    <w:rsid w:val="00AD70D7"/>
    <w:rsid w:val="00AE0DD3"/>
    <w:rsid w:val="00AE1902"/>
    <w:rsid w:val="00AE1C89"/>
    <w:rsid w:val="00AE37CD"/>
    <w:rsid w:val="00AE4162"/>
    <w:rsid w:val="00AE43AE"/>
    <w:rsid w:val="00AE5601"/>
    <w:rsid w:val="00AE612E"/>
    <w:rsid w:val="00AF0089"/>
    <w:rsid w:val="00AF1902"/>
    <w:rsid w:val="00AF1906"/>
    <w:rsid w:val="00AF1E52"/>
    <w:rsid w:val="00AF2164"/>
    <w:rsid w:val="00AF2E8E"/>
    <w:rsid w:val="00AF3675"/>
    <w:rsid w:val="00AF44C0"/>
    <w:rsid w:val="00AF5E9A"/>
    <w:rsid w:val="00AF6282"/>
    <w:rsid w:val="00AF73B9"/>
    <w:rsid w:val="00B016DA"/>
    <w:rsid w:val="00B0213A"/>
    <w:rsid w:val="00B0243C"/>
    <w:rsid w:val="00B026BD"/>
    <w:rsid w:val="00B02767"/>
    <w:rsid w:val="00B03575"/>
    <w:rsid w:val="00B05520"/>
    <w:rsid w:val="00B05702"/>
    <w:rsid w:val="00B06550"/>
    <w:rsid w:val="00B101DD"/>
    <w:rsid w:val="00B10D59"/>
    <w:rsid w:val="00B11228"/>
    <w:rsid w:val="00B1193A"/>
    <w:rsid w:val="00B12A70"/>
    <w:rsid w:val="00B13D7F"/>
    <w:rsid w:val="00B14E26"/>
    <w:rsid w:val="00B152BA"/>
    <w:rsid w:val="00B1550D"/>
    <w:rsid w:val="00B1581C"/>
    <w:rsid w:val="00B15F3F"/>
    <w:rsid w:val="00B164A8"/>
    <w:rsid w:val="00B1779C"/>
    <w:rsid w:val="00B2172F"/>
    <w:rsid w:val="00B21B88"/>
    <w:rsid w:val="00B22146"/>
    <w:rsid w:val="00B24084"/>
    <w:rsid w:val="00B26855"/>
    <w:rsid w:val="00B271C2"/>
    <w:rsid w:val="00B327EC"/>
    <w:rsid w:val="00B33F1C"/>
    <w:rsid w:val="00B343A7"/>
    <w:rsid w:val="00B34B13"/>
    <w:rsid w:val="00B35F10"/>
    <w:rsid w:val="00B36F28"/>
    <w:rsid w:val="00B37267"/>
    <w:rsid w:val="00B37687"/>
    <w:rsid w:val="00B37E32"/>
    <w:rsid w:val="00B40DB4"/>
    <w:rsid w:val="00B4254E"/>
    <w:rsid w:val="00B43FB6"/>
    <w:rsid w:val="00B4503F"/>
    <w:rsid w:val="00B452DF"/>
    <w:rsid w:val="00B459F6"/>
    <w:rsid w:val="00B461ED"/>
    <w:rsid w:val="00B4786C"/>
    <w:rsid w:val="00B478E5"/>
    <w:rsid w:val="00B50439"/>
    <w:rsid w:val="00B509CA"/>
    <w:rsid w:val="00B50C0A"/>
    <w:rsid w:val="00B510E5"/>
    <w:rsid w:val="00B531F9"/>
    <w:rsid w:val="00B538A3"/>
    <w:rsid w:val="00B53C20"/>
    <w:rsid w:val="00B54E15"/>
    <w:rsid w:val="00B55E9B"/>
    <w:rsid w:val="00B55EE2"/>
    <w:rsid w:val="00B56DE9"/>
    <w:rsid w:val="00B577BC"/>
    <w:rsid w:val="00B60BB6"/>
    <w:rsid w:val="00B60FC6"/>
    <w:rsid w:val="00B654A7"/>
    <w:rsid w:val="00B6597E"/>
    <w:rsid w:val="00B65BB8"/>
    <w:rsid w:val="00B66A6D"/>
    <w:rsid w:val="00B66F80"/>
    <w:rsid w:val="00B72CE5"/>
    <w:rsid w:val="00B72EC8"/>
    <w:rsid w:val="00B73A44"/>
    <w:rsid w:val="00B73CB3"/>
    <w:rsid w:val="00B73EE6"/>
    <w:rsid w:val="00B749EE"/>
    <w:rsid w:val="00B76F6D"/>
    <w:rsid w:val="00B7715E"/>
    <w:rsid w:val="00B82BD6"/>
    <w:rsid w:val="00B839A8"/>
    <w:rsid w:val="00B84062"/>
    <w:rsid w:val="00B84530"/>
    <w:rsid w:val="00B84D02"/>
    <w:rsid w:val="00B86589"/>
    <w:rsid w:val="00B86694"/>
    <w:rsid w:val="00B86F02"/>
    <w:rsid w:val="00B87831"/>
    <w:rsid w:val="00B87E74"/>
    <w:rsid w:val="00B90C23"/>
    <w:rsid w:val="00B90EBD"/>
    <w:rsid w:val="00B91115"/>
    <w:rsid w:val="00B91962"/>
    <w:rsid w:val="00B91FD0"/>
    <w:rsid w:val="00B92882"/>
    <w:rsid w:val="00B929C0"/>
    <w:rsid w:val="00B937F6"/>
    <w:rsid w:val="00B947A6"/>
    <w:rsid w:val="00B959F2"/>
    <w:rsid w:val="00BA24F4"/>
    <w:rsid w:val="00BA4A45"/>
    <w:rsid w:val="00BA51FC"/>
    <w:rsid w:val="00BA57B6"/>
    <w:rsid w:val="00BA57BC"/>
    <w:rsid w:val="00BA6D99"/>
    <w:rsid w:val="00BB0332"/>
    <w:rsid w:val="00BB050D"/>
    <w:rsid w:val="00BB1526"/>
    <w:rsid w:val="00BB21DC"/>
    <w:rsid w:val="00BB268E"/>
    <w:rsid w:val="00BB4601"/>
    <w:rsid w:val="00BB49A0"/>
    <w:rsid w:val="00BB5224"/>
    <w:rsid w:val="00BB7F43"/>
    <w:rsid w:val="00BC08AB"/>
    <w:rsid w:val="00BC20E1"/>
    <w:rsid w:val="00BC2FDE"/>
    <w:rsid w:val="00BC3D2E"/>
    <w:rsid w:val="00BC42E9"/>
    <w:rsid w:val="00BC4355"/>
    <w:rsid w:val="00BC4569"/>
    <w:rsid w:val="00BC47B3"/>
    <w:rsid w:val="00BC47EE"/>
    <w:rsid w:val="00BC4BC2"/>
    <w:rsid w:val="00BC5984"/>
    <w:rsid w:val="00BC5D4C"/>
    <w:rsid w:val="00BC7EC6"/>
    <w:rsid w:val="00BD0477"/>
    <w:rsid w:val="00BD06EB"/>
    <w:rsid w:val="00BD130C"/>
    <w:rsid w:val="00BD1390"/>
    <w:rsid w:val="00BD140D"/>
    <w:rsid w:val="00BD35FF"/>
    <w:rsid w:val="00BD3BF9"/>
    <w:rsid w:val="00BD4D03"/>
    <w:rsid w:val="00BD5B96"/>
    <w:rsid w:val="00BD6427"/>
    <w:rsid w:val="00BD7D83"/>
    <w:rsid w:val="00BE0AB7"/>
    <w:rsid w:val="00BE0E53"/>
    <w:rsid w:val="00BE1318"/>
    <w:rsid w:val="00BE16D3"/>
    <w:rsid w:val="00BE1B87"/>
    <w:rsid w:val="00BE3DCB"/>
    <w:rsid w:val="00BE495D"/>
    <w:rsid w:val="00BE4B72"/>
    <w:rsid w:val="00BE5859"/>
    <w:rsid w:val="00BE58A2"/>
    <w:rsid w:val="00BE5A30"/>
    <w:rsid w:val="00BE5F6A"/>
    <w:rsid w:val="00BE766E"/>
    <w:rsid w:val="00BE7882"/>
    <w:rsid w:val="00BF0CAD"/>
    <w:rsid w:val="00BF16E3"/>
    <w:rsid w:val="00BF26AF"/>
    <w:rsid w:val="00BF30BC"/>
    <w:rsid w:val="00BF3756"/>
    <w:rsid w:val="00BF439F"/>
    <w:rsid w:val="00BF4578"/>
    <w:rsid w:val="00BF57D5"/>
    <w:rsid w:val="00BF5C1C"/>
    <w:rsid w:val="00BF758C"/>
    <w:rsid w:val="00C00A2C"/>
    <w:rsid w:val="00C00A69"/>
    <w:rsid w:val="00C015BE"/>
    <w:rsid w:val="00C01F39"/>
    <w:rsid w:val="00C0255B"/>
    <w:rsid w:val="00C0319E"/>
    <w:rsid w:val="00C045DF"/>
    <w:rsid w:val="00C047AA"/>
    <w:rsid w:val="00C06CEA"/>
    <w:rsid w:val="00C06D0F"/>
    <w:rsid w:val="00C07CBB"/>
    <w:rsid w:val="00C114DE"/>
    <w:rsid w:val="00C12F70"/>
    <w:rsid w:val="00C1348C"/>
    <w:rsid w:val="00C138CC"/>
    <w:rsid w:val="00C15159"/>
    <w:rsid w:val="00C15469"/>
    <w:rsid w:val="00C1588E"/>
    <w:rsid w:val="00C15C2B"/>
    <w:rsid w:val="00C167E5"/>
    <w:rsid w:val="00C1686E"/>
    <w:rsid w:val="00C20C49"/>
    <w:rsid w:val="00C21D23"/>
    <w:rsid w:val="00C2341A"/>
    <w:rsid w:val="00C244F4"/>
    <w:rsid w:val="00C24F57"/>
    <w:rsid w:val="00C25585"/>
    <w:rsid w:val="00C2723E"/>
    <w:rsid w:val="00C307D3"/>
    <w:rsid w:val="00C30D20"/>
    <w:rsid w:val="00C3182C"/>
    <w:rsid w:val="00C31866"/>
    <w:rsid w:val="00C33897"/>
    <w:rsid w:val="00C33F62"/>
    <w:rsid w:val="00C343B9"/>
    <w:rsid w:val="00C34881"/>
    <w:rsid w:val="00C35016"/>
    <w:rsid w:val="00C363B3"/>
    <w:rsid w:val="00C368EC"/>
    <w:rsid w:val="00C36CC5"/>
    <w:rsid w:val="00C36D15"/>
    <w:rsid w:val="00C373B2"/>
    <w:rsid w:val="00C37629"/>
    <w:rsid w:val="00C37CC3"/>
    <w:rsid w:val="00C37FC4"/>
    <w:rsid w:val="00C4110B"/>
    <w:rsid w:val="00C41758"/>
    <w:rsid w:val="00C41FE4"/>
    <w:rsid w:val="00C4304E"/>
    <w:rsid w:val="00C43EFE"/>
    <w:rsid w:val="00C4566A"/>
    <w:rsid w:val="00C45AD6"/>
    <w:rsid w:val="00C4745A"/>
    <w:rsid w:val="00C47714"/>
    <w:rsid w:val="00C50FE1"/>
    <w:rsid w:val="00C510B0"/>
    <w:rsid w:val="00C526A5"/>
    <w:rsid w:val="00C531FD"/>
    <w:rsid w:val="00C53FD6"/>
    <w:rsid w:val="00C5454A"/>
    <w:rsid w:val="00C54678"/>
    <w:rsid w:val="00C54F4C"/>
    <w:rsid w:val="00C56C95"/>
    <w:rsid w:val="00C57083"/>
    <w:rsid w:val="00C57361"/>
    <w:rsid w:val="00C60186"/>
    <w:rsid w:val="00C6072B"/>
    <w:rsid w:val="00C61304"/>
    <w:rsid w:val="00C62B31"/>
    <w:rsid w:val="00C62C72"/>
    <w:rsid w:val="00C63B9F"/>
    <w:rsid w:val="00C641A6"/>
    <w:rsid w:val="00C64A3D"/>
    <w:rsid w:val="00C6627F"/>
    <w:rsid w:val="00C701E9"/>
    <w:rsid w:val="00C7084C"/>
    <w:rsid w:val="00C70BCC"/>
    <w:rsid w:val="00C71121"/>
    <w:rsid w:val="00C71E5D"/>
    <w:rsid w:val="00C72655"/>
    <w:rsid w:val="00C728D5"/>
    <w:rsid w:val="00C729D1"/>
    <w:rsid w:val="00C7311F"/>
    <w:rsid w:val="00C73997"/>
    <w:rsid w:val="00C73B23"/>
    <w:rsid w:val="00C74093"/>
    <w:rsid w:val="00C7443C"/>
    <w:rsid w:val="00C74A9E"/>
    <w:rsid w:val="00C75151"/>
    <w:rsid w:val="00C75E18"/>
    <w:rsid w:val="00C76CB9"/>
    <w:rsid w:val="00C76EE2"/>
    <w:rsid w:val="00C77CB9"/>
    <w:rsid w:val="00C819DD"/>
    <w:rsid w:val="00C82248"/>
    <w:rsid w:val="00C82887"/>
    <w:rsid w:val="00C83272"/>
    <w:rsid w:val="00C841F8"/>
    <w:rsid w:val="00C84358"/>
    <w:rsid w:val="00C84361"/>
    <w:rsid w:val="00C86227"/>
    <w:rsid w:val="00C863C5"/>
    <w:rsid w:val="00C87BC1"/>
    <w:rsid w:val="00C91A1B"/>
    <w:rsid w:val="00C91D77"/>
    <w:rsid w:val="00C93293"/>
    <w:rsid w:val="00C94936"/>
    <w:rsid w:val="00C94DB0"/>
    <w:rsid w:val="00C95062"/>
    <w:rsid w:val="00C950D5"/>
    <w:rsid w:val="00C956B1"/>
    <w:rsid w:val="00C95A73"/>
    <w:rsid w:val="00C961AC"/>
    <w:rsid w:val="00C969BD"/>
    <w:rsid w:val="00C97E3F"/>
    <w:rsid w:val="00CA0260"/>
    <w:rsid w:val="00CA0717"/>
    <w:rsid w:val="00CA0E45"/>
    <w:rsid w:val="00CA107E"/>
    <w:rsid w:val="00CA1744"/>
    <w:rsid w:val="00CA332C"/>
    <w:rsid w:val="00CA3D22"/>
    <w:rsid w:val="00CA4B21"/>
    <w:rsid w:val="00CA4C96"/>
    <w:rsid w:val="00CA4EB6"/>
    <w:rsid w:val="00CA52C1"/>
    <w:rsid w:val="00CA5A0F"/>
    <w:rsid w:val="00CA608D"/>
    <w:rsid w:val="00CA6EC5"/>
    <w:rsid w:val="00CA7EBA"/>
    <w:rsid w:val="00CB0536"/>
    <w:rsid w:val="00CB0807"/>
    <w:rsid w:val="00CB0B4C"/>
    <w:rsid w:val="00CB0C67"/>
    <w:rsid w:val="00CB0DD5"/>
    <w:rsid w:val="00CB1421"/>
    <w:rsid w:val="00CB186C"/>
    <w:rsid w:val="00CB2056"/>
    <w:rsid w:val="00CB2204"/>
    <w:rsid w:val="00CB2ACD"/>
    <w:rsid w:val="00CB2C6D"/>
    <w:rsid w:val="00CB3773"/>
    <w:rsid w:val="00CB5121"/>
    <w:rsid w:val="00CB57DC"/>
    <w:rsid w:val="00CB597E"/>
    <w:rsid w:val="00CB5EFF"/>
    <w:rsid w:val="00CB7097"/>
    <w:rsid w:val="00CC17A2"/>
    <w:rsid w:val="00CC2F05"/>
    <w:rsid w:val="00CC318F"/>
    <w:rsid w:val="00CC3987"/>
    <w:rsid w:val="00CC3F15"/>
    <w:rsid w:val="00CC3F4C"/>
    <w:rsid w:val="00CC40A6"/>
    <w:rsid w:val="00CC44B6"/>
    <w:rsid w:val="00CC4558"/>
    <w:rsid w:val="00CC51E6"/>
    <w:rsid w:val="00CC5A45"/>
    <w:rsid w:val="00CC5B45"/>
    <w:rsid w:val="00CC5DBA"/>
    <w:rsid w:val="00CD0477"/>
    <w:rsid w:val="00CD088C"/>
    <w:rsid w:val="00CD1ADC"/>
    <w:rsid w:val="00CD2356"/>
    <w:rsid w:val="00CD2668"/>
    <w:rsid w:val="00CD35D2"/>
    <w:rsid w:val="00CD3CAF"/>
    <w:rsid w:val="00CD4959"/>
    <w:rsid w:val="00CD4CF1"/>
    <w:rsid w:val="00CD5DBB"/>
    <w:rsid w:val="00CD5F1F"/>
    <w:rsid w:val="00CD6441"/>
    <w:rsid w:val="00CD74FF"/>
    <w:rsid w:val="00CD7C88"/>
    <w:rsid w:val="00CE1272"/>
    <w:rsid w:val="00CE19B8"/>
    <w:rsid w:val="00CE1BE5"/>
    <w:rsid w:val="00CE1E14"/>
    <w:rsid w:val="00CE2794"/>
    <w:rsid w:val="00CE2D16"/>
    <w:rsid w:val="00CE3142"/>
    <w:rsid w:val="00CE34AC"/>
    <w:rsid w:val="00CE390D"/>
    <w:rsid w:val="00CE444E"/>
    <w:rsid w:val="00CE5CA7"/>
    <w:rsid w:val="00CE5D57"/>
    <w:rsid w:val="00CE5E46"/>
    <w:rsid w:val="00CE6370"/>
    <w:rsid w:val="00CE6513"/>
    <w:rsid w:val="00CF06B0"/>
    <w:rsid w:val="00CF138F"/>
    <w:rsid w:val="00CF1C53"/>
    <w:rsid w:val="00CF20CC"/>
    <w:rsid w:val="00CF432C"/>
    <w:rsid w:val="00CF45C3"/>
    <w:rsid w:val="00CF467A"/>
    <w:rsid w:val="00CF5530"/>
    <w:rsid w:val="00CF5D86"/>
    <w:rsid w:val="00D0111F"/>
    <w:rsid w:val="00D0166C"/>
    <w:rsid w:val="00D02330"/>
    <w:rsid w:val="00D02EF0"/>
    <w:rsid w:val="00D0310B"/>
    <w:rsid w:val="00D037FD"/>
    <w:rsid w:val="00D04D2D"/>
    <w:rsid w:val="00D0619E"/>
    <w:rsid w:val="00D064B3"/>
    <w:rsid w:val="00D0781E"/>
    <w:rsid w:val="00D11CA2"/>
    <w:rsid w:val="00D11F9B"/>
    <w:rsid w:val="00D1371A"/>
    <w:rsid w:val="00D14127"/>
    <w:rsid w:val="00D14BEC"/>
    <w:rsid w:val="00D1575C"/>
    <w:rsid w:val="00D159B7"/>
    <w:rsid w:val="00D16CBC"/>
    <w:rsid w:val="00D200C2"/>
    <w:rsid w:val="00D22060"/>
    <w:rsid w:val="00D2375D"/>
    <w:rsid w:val="00D239D2"/>
    <w:rsid w:val="00D2438C"/>
    <w:rsid w:val="00D26AAB"/>
    <w:rsid w:val="00D27603"/>
    <w:rsid w:val="00D27BCF"/>
    <w:rsid w:val="00D3098E"/>
    <w:rsid w:val="00D3105C"/>
    <w:rsid w:val="00D312D6"/>
    <w:rsid w:val="00D318BE"/>
    <w:rsid w:val="00D327E0"/>
    <w:rsid w:val="00D3304A"/>
    <w:rsid w:val="00D330FC"/>
    <w:rsid w:val="00D3376F"/>
    <w:rsid w:val="00D340D9"/>
    <w:rsid w:val="00D34EE2"/>
    <w:rsid w:val="00D34F70"/>
    <w:rsid w:val="00D35380"/>
    <w:rsid w:val="00D36276"/>
    <w:rsid w:val="00D415E8"/>
    <w:rsid w:val="00D435E8"/>
    <w:rsid w:val="00D43730"/>
    <w:rsid w:val="00D438AD"/>
    <w:rsid w:val="00D43BD6"/>
    <w:rsid w:val="00D446FA"/>
    <w:rsid w:val="00D458F2"/>
    <w:rsid w:val="00D4645E"/>
    <w:rsid w:val="00D46A68"/>
    <w:rsid w:val="00D473E3"/>
    <w:rsid w:val="00D50A91"/>
    <w:rsid w:val="00D5216C"/>
    <w:rsid w:val="00D534AC"/>
    <w:rsid w:val="00D535D2"/>
    <w:rsid w:val="00D53926"/>
    <w:rsid w:val="00D53ACA"/>
    <w:rsid w:val="00D53F0B"/>
    <w:rsid w:val="00D53F56"/>
    <w:rsid w:val="00D54306"/>
    <w:rsid w:val="00D54E52"/>
    <w:rsid w:val="00D55056"/>
    <w:rsid w:val="00D552BC"/>
    <w:rsid w:val="00D55A76"/>
    <w:rsid w:val="00D568A1"/>
    <w:rsid w:val="00D601FE"/>
    <w:rsid w:val="00D612A8"/>
    <w:rsid w:val="00D630B6"/>
    <w:rsid w:val="00D632E6"/>
    <w:rsid w:val="00D649DE"/>
    <w:rsid w:val="00D66858"/>
    <w:rsid w:val="00D66B2B"/>
    <w:rsid w:val="00D66CF3"/>
    <w:rsid w:val="00D66FC6"/>
    <w:rsid w:val="00D67F73"/>
    <w:rsid w:val="00D70383"/>
    <w:rsid w:val="00D70D78"/>
    <w:rsid w:val="00D711C3"/>
    <w:rsid w:val="00D72084"/>
    <w:rsid w:val="00D73F3C"/>
    <w:rsid w:val="00D74474"/>
    <w:rsid w:val="00D758BC"/>
    <w:rsid w:val="00D759FC"/>
    <w:rsid w:val="00D767B7"/>
    <w:rsid w:val="00D80714"/>
    <w:rsid w:val="00D80EF3"/>
    <w:rsid w:val="00D80F2A"/>
    <w:rsid w:val="00D81908"/>
    <w:rsid w:val="00D826D1"/>
    <w:rsid w:val="00D82BF3"/>
    <w:rsid w:val="00D83688"/>
    <w:rsid w:val="00D83CEF"/>
    <w:rsid w:val="00D84BB2"/>
    <w:rsid w:val="00D85029"/>
    <w:rsid w:val="00D86309"/>
    <w:rsid w:val="00D86A65"/>
    <w:rsid w:val="00D87A31"/>
    <w:rsid w:val="00D9002B"/>
    <w:rsid w:val="00D90522"/>
    <w:rsid w:val="00D90BFC"/>
    <w:rsid w:val="00D9175D"/>
    <w:rsid w:val="00D91870"/>
    <w:rsid w:val="00D91875"/>
    <w:rsid w:val="00D925E4"/>
    <w:rsid w:val="00D92F7A"/>
    <w:rsid w:val="00D931A8"/>
    <w:rsid w:val="00D93E58"/>
    <w:rsid w:val="00D93F6F"/>
    <w:rsid w:val="00D942A8"/>
    <w:rsid w:val="00D94D75"/>
    <w:rsid w:val="00D955C0"/>
    <w:rsid w:val="00D9725A"/>
    <w:rsid w:val="00DA031E"/>
    <w:rsid w:val="00DA0AB9"/>
    <w:rsid w:val="00DA0B75"/>
    <w:rsid w:val="00DA0B9F"/>
    <w:rsid w:val="00DA0C15"/>
    <w:rsid w:val="00DA10AA"/>
    <w:rsid w:val="00DA1DCE"/>
    <w:rsid w:val="00DA2395"/>
    <w:rsid w:val="00DA276F"/>
    <w:rsid w:val="00DA288D"/>
    <w:rsid w:val="00DA28BA"/>
    <w:rsid w:val="00DA4084"/>
    <w:rsid w:val="00DA4218"/>
    <w:rsid w:val="00DA447A"/>
    <w:rsid w:val="00DA52F4"/>
    <w:rsid w:val="00DA6BFC"/>
    <w:rsid w:val="00DA7047"/>
    <w:rsid w:val="00DA7CF3"/>
    <w:rsid w:val="00DB23D9"/>
    <w:rsid w:val="00DB34CA"/>
    <w:rsid w:val="00DB3776"/>
    <w:rsid w:val="00DB3F45"/>
    <w:rsid w:val="00DB4646"/>
    <w:rsid w:val="00DB4F27"/>
    <w:rsid w:val="00DB5E67"/>
    <w:rsid w:val="00DC0B10"/>
    <w:rsid w:val="00DC1B75"/>
    <w:rsid w:val="00DC2161"/>
    <w:rsid w:val="00DC3783"/>
    <w:rsid w:val="00DC3885"/>
    <w:rsid w:val="00DC398D"/>
    <w:rsid w:val="00DC407C"/>
    <w:rsid w:val="00DC40E9"/>
    <w:rsid w:val="00DC4E1A"/>
    <w:rsid w:val="00DC4FDF"/>
    <w:rsid w:val="00DC5EAC"/>
    <w:rsid w:val="00DC5FA2"/>
    <w:rsid w:val="00DC7AF5"/>
    <w:rsid w:val="00DD3038"/>
    <w:rsid w:val="00DD31A9"/>
    <w:rsid w:val="00DD34CB"/>
    <w:rsid w:val="00DD4185"/>
    <w:rsid w:val="00DD477D"/>
    <w:rsid w:val="00DD52ED"/>
    <w:rsid w:val="00DD69B7"/>
    <w:rsid w:val="00DD7341"/>
    <w:rsid w:val="00DD770E"/>
    <w:rsid w:val="00DE1C12"/>
    <w:rsid w:val="00DE2DCA"/>
    <w:rsid w:val="00DE2E3F"/>
    <w:rsid w:val="00DE39A9"/>
    <w:rsid w:val="00DE42B8"/>
    <w:rsid w:val="00DE44D9"/>
    <w:rsid w:val="00DE4ABF"/>
    <w:rsid w:val="00DE6562"/>
    <w:rsid w:val="00DE6A45"/>
    <w:rsid w:val="00DE7C4B"/>
    <w:rsid w:val="00DF0E5D"/>
    <w:rsid w:val="00DF2F3D"/>
    <w:rsid w:val="00DF4054"/>
    <w:rsid w:val="00DF7057"/>
    <w:rsid w:val="00DF75F1"/>
    <w:rsid w:val="00DF7751"/>
    <w:rsid w:val="00E0038A"/>
    <w:rsid w:val="00E0179D"/>
    <w:rsid w:val="00E02FE2"/>
    <w:rsid w:val="00E02FEB"/>
    <w:rsid w:val="00E03151"/>
    <w:rsid w:val="00E03854"/>
    <w:rsid w:val="00E03A4E"/>
    <w:rsid w:val="00E03B6C"/>
    <w:rsid w:val="00E04133"/>
    <w:rsid w:val="00E0416A"/>
    <w:rsid w:val="00E04F18"/>
    <w:rsid w:val="00E0731F"/>
    <w:rsid w:val="00E0734A"/>
    <w:rsid w:val="00E0785A"/>
    <w:rsid w:val="00E10014"/>
    <w:rsid w:val="00E11EEB"/>
    <w:rsid w:val="00E12378"/>
    <w:rsid w:val="00E13E2A"/>
    <w:rsid w:val="00E149B5"/>
    <w:rsid w:val="00E1630D"/>
    <w:rsid w:val="00E17026"/>
    <w:rsid w:val="00E174C5"/>
    <w:rsid w:val="00E20437"/>
    <w:rsid w:val="00E210A3"/>
    <w:rsid w:val="00E229B6"/>
    <w:rsid w:val="00E24F7B"/>
    <w:rsid w:val="00E26182"/>
    <w:rsid w:val="00E26873"/>
    <w:rsid w:val="00E26BDD"/>
    <w:rsid w:val="00E26F0C"/>
    <w:rsid w:val="00E270DA"/>
    <w:rsid w:val="00E27236"/>
    <w:rsid w:val="00E27484"/>
    <w:rsid w:val="00E277D6"/>
    <w:rsid w:val="00E2786B"/>
    <w:rsid w:val="00E27A26"/>
    <w:rsid w:val="00E27D4C"/>
    <w:rsid w:val="00E31AED"/>
    <w:rsid w:val="00E33E5E"/>
    <w:rsid w:val="00E35081"/>
    <w:rsid w:val="00E360EC"/>
    <w:rsid w:val="00E36F82"/>
    <w:rsid w:val="00E37FA5"/>
    <w:rsid w:val="00E42767"/>
    <w:rsid w:val="00E46A4E"/>
    <w:rsid w:val="00E46D86"/>
    <w:rsid w:val="00E46F89"/>
    <w:rsid w:val="00E4742F"/>
    <w:rsid w:val="00E50AC2"/>
    <w:rsid w:val="00E5115B"/>
    <w:rsid w:val="00E514D5"/>
    <w:rsid w:val="00E5158D"/>
    <w:rsid w:val="00E51962"/>
    <w:rsid w:val="00E521DB"/>
    <w:rsid w:val="00E5351D"/>
    <w:rsid w:val="00E5382C"/>
    <w:rsid w:val="00E53E12"/>
    <w:rsid w:val="00E548AF"/>
    <w:rsid w:val="00E552E7"/>
    <w:rsid w:val="00E55F64"/>
    <w:rsid w:val="00E56B26"/>
    <w:rsid w:val="00E56B9E"/>
    <w:rsid w:val="00E57259"/>
    <w:rsid w:val="00E60010"/>
    <w:rsid w:val="00E6078F"/>
    <w:rsid w:val="00E60F08"/>
    <w:rsid w:val="00E610FA"/>
    <w:rsid w:val="00E61316"/>
    <w:rsid w:val="00E61736"/>
    <w:rsid w:val="00E61FE7"/>
    <w:rsid w:val="00E62810"/>
    <w:rsid w:val="00E635EB"/>
    <w:rsid w:val="00E638CD"/>
    <w:rsid w:val="00E63E09"/>
    <w:rsid w:val="00E6521A"/>
    <w:rsid w:val="00E65771"/>
    <w:rsid w:val="00E6673B"/>
    <w:rsid w:val="00E6683A"/>
    <w:rsid w:val="00E67505"/>
    <w:rsid w:val="00E67FB4"/>
    <w:rsid w:val="00E70194"/>
    <w:rsid w:val="00E7034B"/>
    <w:rsid w:val="00E712DE"/>
    <w:rsid w:val="00E715E2"/>
    <w:rsid w:val="00E74C0F"/>
    <w:rsid w:val="00E77A73"/>
    <w:rsid w:val="00E818BC"/>
    <w:rsid w:val="00E81A78"/>
    <w:rsid w:val="00E820A4"/>
    <w:rsid w:val="00E8337C"/>
    <w:rsid w:val="00E835B1"/>
    <w:rsid w:val="00E84F91"/>
    <w:rsid w:val="00E85F53"/>
    <w:rsid w:val="00E86740"/>
    <w:rsid w:val="00E86B9E"/>
    <w:rsid w:val="00E8712F"/>
    <w:rsid w:val="00E902C9"/>
    <w:rsid w:val="00E903E0"/>
    <w:rsid w:val="00E90B83"/>
    <w:rsid w:val="00E95FFD"/>
    <w:rsid w:val="00E9728D"/>
    <w:rsid w:val="00E97593"/>
    <w:rsid w:val="00EA1523"/>
    <w:rsid w:val="00EA2006"/>
    <w:rsid w:val="00EA2C4D"/>
    <w:rsid w:val="00EA32EB"/>
    <w:rsid w:val="00EA35FF"/>
    <w:rsid w:val="00EA42C1"/>
    <w:rsid w:val="00EA4622"/>
    <w:rsid w:val="00EA46F1"/>
    <w:rsid w:val="00EA5D99"/>
    <w:rsid w:val="00EA759F"/>
    <w:rsid w:val="00EA7AC6"/>
    <w:rsid w:val="00EA7F1C"/>
    <w:rsid w:val="00EB15C0"/>
    <w:rsid w:val="00EB2AFB"/>
    <w:rsid w:val="00EB3436"/>
    <w:rsid w:val="00EB3AF5"/>
    <w:rsid w:val="00EB635F"/>
    <w:rsid w:val="00EB6B73"/>
    <w:rsid w:val="00EB720F"/>
    <w:rsid w:val="00EB7F98"/>
    <w:rsid w:val="00EC077F"/>
    <w:rsid w:val="00EC07DE"/>
    <w:rsid w:val="00EC0AB7"/>
    <w:rsid w:val="00EC0FED"/>
    <w:rsid w:val="00EC1121"/>
    <w:rsid w:val="00EC2FA2"/>
    <w:rsid w:val="00EC3058"/>
    <w:rsid w:val="00EC35B6"/>
    <w:rsid w:val="00EC3663"/>
    <w:rsid w:val="00EC4186"/>
    <w:rsid w:val="00EC5FA5"/>
    <w:rsid w:val="00EC77CC"/>
    <w:rsid w:val="00EC7916"/>
    <w:rsid w:val="00ED03D5"/>
    <w:rsid w:val="00ED1B53"/>
    <w:rsid w:val="00ED4381"/>
    <w:rsid w:val="00ED4FB1"/>
    <w:rsid w:val="00ED501D"/>
    <w:rsid w:val="00ED5782"/>
    <w:rsid w:val="00ED5992"/>
    <w:rsid w:val="00ED5BE0"/>
    <w:rsid w:val="00ED5C60"/>
    <w:rsid w:val="00ED6C81"/>
    <w:rsid w:val="00EE0460"/>
    <w:rsid w:val="00EE12C4"/>
    <w:rsid w:val="00EE1B37"/>
    <w:rsid w:val="00EE3086"/>
    <w:rsid w:val="00EE3651"/>
    <w:rsid w:val="00EE464F"/>
    <w:rsid w:val="00EE5B72"/>
    <w:rsid w:val="00EE5CFB"/>
    <w:rsid w:val="00EE5D5F"/>
    <w:rsid w:val="00EE6201"/>
    <w:rsid w:val="00EE673C"/>
    <w:rsid w:val="00EE6C41"/>
    <w:rsid w:val="00EE6E62"/>
    <w:rsid w:val="00EE7008"/>
    <w:rsid w:val="00EE73E6"/>
    <w:rsid w:val="00EE7F3D"/>
    <w:rsid w:val="00EF0130"/>
    <w:rsid w:val="00EF0662"/>
    <w:rsid w:val="00EF1D64"/>
    <w:rsid w:val="00EF1EE9"/>
    <w:rsid w:val="00EF50ED"/>
    <w:rsid w:val="00EF5FAD"/>
    <w:rsid w:val="00EF614A"/>
    <w:rsid w:val="00EF74BD"/>
    <w:rsid w:val="00F00F8E"/>
    <w:rsid w:val="00F037F9"/>
    <w:rsid w:val="00F03B29"/>
    <w:rsid w:val="00F03ED2"/>
    <w:rsid w:val="00F0429B"/>
    <w:rsid w:val="00F04CA2"/>
    <w:rsid w:val="00F0586C"/>
    <w:rsid w:val="00F068C4"/>
    <w:rsid w:val="00F06BAD"/>
    <w:rsid w:val="00F07232"/>
    <w:rsid w:val="00F075A8"/>
    <w:rsid w:val="00F07E2C"/>
    <w:rsid w:val="00F10E2D"/>
    <w:rsid w:val="00F10E9A"/>
    <w:rsid w:val="00F12BF3"/>
    <w:rsid w:val="00F130D5"/>
    <w:rsid w:val="00F13538"/>
    <w:rsid w:val="00F144B7"/>
    <w:rsid w:val="00F1660C"/>
    <w:rsid w:val="00F16643"/>
    <w:rsid w:val="00F16AD2"/>
    <w:rsid w:val="00F16B52"/>
    <w:rsid w:val="00F17184"/>
    <w:rsid w:val="00F17813"/>
    <w:rsid w:val="00F203E6"/>
    <w:rsid w:val="00F20DBA"/>
    <w:rsid w:val="00F23352"/>
    <w:rsid w:val="00F233C1"/>
    <w:rsid w:val="00F23C95"/>
    <w:rsid w:val="00F2405C"/>
    <w:rsid w:val="00F24CF0"/>
    <w:rsid w:val="00F24EBE"/>
    <w:rsid w:val="00F24FC4"/>
    <w:rsid w:val="00F2693A"/>
    <w:rsid w:val="00F272FC"/>
    <w:rsid w:val="00F27EAC"/>
    <w:rsid w:val="00F302B8"/>
    <w:rsid w:val="00F313D1"/>
    <w:rsid w:val="00F31738"/>
    <w:rsid w:val="00F31808"/>
    <w:rsid w:val="00F31E8B"/>
    <w:rsid w:val="00F32498"/>
    <w:rsid w:val="00F3257B"/>
    <w:rsid w:val="00F32EFD"/>
    <w:rsid w:val="00F33639"/>
    <w:rsid w:val="00F34584"/>
    <w:rsid w:val="00F357BD"/>
    <w:rsid w:val="00F35C47"/>
    <w:rsid w:val="00F36335"/>
    <w:rsid w:val="00F36E00"/>
    <w:rsid w:val="00F37023"/>
    <w:rsid w:val="00F37026"/>
    <w:rsid w:val="00F372A7"/>
    <w:rsid w:val="00F3783F"/>
    <w:rsid w:val="00F40B43"/>
    <w:rsid w:val="00F40F65"/>
    <w:rsid w:val="00F41561"/>
    <w:rsid w:val="00F41789"/>
    <w:rsid w:val="00F417A9"/>
    <w:rsid w:val="00F419E2"/>
    <w:rsid w:val="00F421F3"/>
    <w:rsid w:val="00F428A5"/>
    <w:rsid w:val="00F428F2"/>
    <w:rsid w:val="00F42D2F"/>
    <w:rsid w:val="00F45122"/>
    <w:rsid w:val="00F45F87"/>
    <w:rsid w:val="00F469C4"/>
    <w:rsid w:val="00F5102A"/>
    <w:rsid w:val="00F51520"/>
    <w:rsid w:val="00F51DC4"/>
    <w:rsid w:val="00F5238B"/>
    <w:rsid w:val="00F530FE"/>
    <w:rsid w:val="00F53656"/>
    <w:rsid w:val="00F538B7"/>
    <w:rsid w:val="00F53AF3"/>
    <w:rsid w:val="00F55840"/>
    <w:rsid w:val="00F57425"/>
    <w:rsid w:val="00F5789E"/>
    <w:rsid w:val="00F6054D"/>
    <w:rsid w:val="00F60D25"/>
    <w:rsid w:val="00F62938"/>
    <w:rsid w:val="00F629AA"/>
    <w:rsid w:val="00F636A4"/>
    <w:rsid w:val="00F6392B"/>
    <w:rsid w:val="00F65437"/>
    <w:rsid w:val="00F66292"/>
    <w:rsid w:val="00F664E5"/>
    <w:rsid w:val="00F703F5"/>
    <w:rsid w:val="00F7052F"/>
    <w:rsid w:val="00F72440"/>
    <w:rsid w:val="00F728CB"/>
    <w:rsid w:val="00F73DDA"/>
    <w:rsid w:val="00F74C0E"/>
    <w:rsid w:val="00F77097"/>
    <w:rsid w:val="00F77882"/>
    <w:rsid w:val="00F8041E"/>
    <w:rsid w:val="00F8045C"/>
    <w:rsid w:val="00F804A4"/>
    <w:rsid w:val="00F81499"/>
    <w:rsid w:val="00F8166B"/>
    <w:rsid w:val="00F817A7"/>
    <w:rsid w:val="00F8220F"/>
    <w:rsid w:val="00F8265F"/>
    <w:rsid w:val="00F82921"/>
    <w:rsid w:val="00F82E46"/>
    <w:rsid w:val="00F83158"/>
    <w:rsid w:val="00F84E72"/>
    <w:rsid w:val="00F866E0"/>
    <w:rsid w:val="00F86AD0"/>
    <w:rsid w:val="00F86E68"/>
    <w:rsid w:val="00F86FBD"/>
    <w:rsid w:val="00F87B57"/>
    <w:rsid w:val="00F87C96"/>
    <w:rsid w:val="00F90E9A"/>
    <w:rsid w:val="00F92964"/>
    <w:rsid w:val="00F92A30"/>
    <w:rsid w:val="00F96E50"/>
    <w:rsid w:val="00F97117"/>
    <w:rsid w:val="00F97776"/>
    <w:rsid w:val="00F97C11"/>
    <w:rsid w:val="00FA0165"/>
    <w:rsid w:val="00FA03E8"/>
    <w:rsid w:val="00FA1333"/>
    <w:rsid w:val="00FA2F37"/>
    <w:rsid w:val="00FA2FFC"/>
    <w:rsid w:val="00FA3745"/>
    <w:rsid w:val="00FA4237"/>
    <w:rsid w:val="00FA64D8"/>
    <w:rsid w:val="00FA7153"/>
    <w:rsid w:val="00FA79D4"/>
    <w:rsid w:val="00FA7E6C"/>
    <w:rsid w:val="00FB07F5"/>
    <w:rsid w:val="00FB1562"/>
    <w:rsid w:val="00FB185F"/>
    <w:rsid w:val="00FB18C4"/>
    <w:rsid w:val="00FB2454"/>
    <w:rsid w:val="00FB2B12"/>
    <w:rsid w:val="00FB2BA6"/>
    <w:rsid w:val="00FB2EB0"/>
    <w:rsid w:val="00FB2FE5"/>
    <w:rsid w:val="00FB4B8B"/>
    <w:rsid w:val="00FB6933"/>
    <w:rsid w:val="00FC01AE"/>
    <w:rsid w:val="00FC0C69"/>
    <w:rsid w:val="00FC1259"/>
    <w:rsid w:val="00FC313B"/>
    <w:rsid w:val="00FC48A0"/>
    <w:rsid w:val="00FC5909"/>
    <w:rsid w:val="00FC67FF"/>
    <w:rsid w:val="00FD0596"/>
    <w:rsid w:val="00FD0C59"/>
    <w:rsid w:val="00FD21B6"/>
    <w:rsid w:val="00FD27C6"/>
    <w:rsid w:val="00FD2882"/>
    <w:rsid w:val="00FD4622"/>
    <w:rsid w:val="00FD4C82"/>
    <w:rsid w:val="00FD543E"/>
    <w:rsid w:val="00FD5E1D"/>
    <w:rsid w:val="00FD7D7A"/>
    <w:rsid w:val="00FE0C3C"/>
    <w:rsid w:val="00FE0C57"/>
    <w:rsid w:val="00FE1813"/>
    <w:rsid w:val="00FE1AF2"/>
    <w:rsid w:val="00FE20F0"/>
    <w:rsid w:val="00FE30DE"/>
    <w:rsid w:val="00FE475B"/>
    <w:rsid w:val="00FE4D12"/>
    <w:rsid w:val="00FE53A4"/>
    <w:rsid w:val="00FE591E"/>
    <w:rsid w:val="00FE5965"/>
    <w:rsid w:val="00FE60A2"/>
    <w:rsid w:val="00FE62D7"/>
    <w:rsid w:val="00FF0274"/>
    <w:rsid w:val="00FF07A9"/>
    <w:rsid w:val="00FF0DCD"/>
    <w:rsid w:val="00FF1315"/>
    <w:rsid w:val="00FF242A"/>
    <w:rsid w:val="00FF3002"/>
    <w:rsid w:val="00FF3E39"/>
    <w:rsid w:val="00FF4068"/>
    <w:rsid w:val="00FF4D84"/>
    <w:rsid w:val="00FF6231"/>
    <w:rsid w:val="010BE59A"/>
    <w:rsid w:val="015A8EB0"/>
    <w:rsid w:val="019F3E8A"/>
    <w:rsid w:val="01EEF600"/>
    <w:rsid w:val="0223AE4A"/>
    <w:rsid w:val="0280886F"/>
    <w:rsid w:val="02843942"/>
    <w:rsid w:val="02B9F98C"/>
    <w:rsid w:val="02EA3E43"/>
    <w:rsid w:val="034F2D0C"/>
    <w:rsid w:val="036CE756"/>
    <w:rsid w:val="03884A4C"/>
    <w:rsid w:val="03AD76E4"/>
    <w:rsid w:val="03B2C53A"/>
    <w:rsid w:val="03B7536E"/>
    <w:rsid w:val="03F3E524"/>
    <w:rsid w:val="040E3632"/>
    <w:rsid w:val="04115417"/>
    <w:rsid w:val="041F14CE"/>
    <w:rsid w:val="0441DE33"/>
    <w:rsid w:val="046017AD"/>
    <w:rsid w:val="052FA4D8"/>
    <w:rsid w:val="053DEB4E"/>
    <w:rsid w:val="05FCBDEF"/>
    <w:rsid w:val="0645C82C"/>
    <w:rsid w:val="06D730A5"/>
    <w:rsid w:val="06F88456"/>
    <w:rsid w:val="075608FC"/>
    <w:rsid w:val="0756EBFA"/>
    <w:rsid w:val="07DD5485"/>
    <w:rsid w:val="07FE2F4C"/>
    <w:rsid w:val="08030ABB"/>
    <w:rsid w:val="080DC89C"/>
    <w:rsid w:val="0895601E"/>
    <w:rsid w:val="08C195DB"/>
    <w:rsid w:val="08F6502A"/>
    <w:rsid w:val="090F9C3A"/>
    <w:rsid w:val="0967D6ED"/>
    <w:rsid w:val="098AA7F7"/>
    <w:rsid w:val="0A0CF4E1"/>
    <w:rsid w:val="0A18A443"/>
    <w:rsid w:val="0A1CB1DA"/>
    <w:rsid w:val="0A985020"/>
    <w:rsid w:val="0AEC2DBC"/>
    <w:rsid w:val="0B30AA2A"/>
    <w:rsid w:val="0BCB7D41"/>
    <w:rsid w:val="0BD02935"/>
    <w:rsid w:val="0BE069EA"/>
    <w:rsid w:val="0C1DDD63"/>
    <w:rsid w:val="0CAC17BE"/>
    <w:rsid w:val="0CAE634B"/>
    <w:rsid w:val="0CC8EBB0"/>
    <w:rsid w:val="0D1F23E3"/>
    <w:rsid w:val="0E28C738"/>
    <w:rsid w:val="0E811EB4"/>
    <w:rsid w:val="0E976B7D"/>
    <w:rsid w:val="0EBFC060"/>
    <w:rsid w:val="0F7B23C2"/>
    <w:rsid w:val="0FB7504D"/>
    <w:rsid w:val="105FB9AF"/>
    <w:rsid w:val="1075DE99"/>
    <w:rsid w:val="10A18432"/>
    <w:rsid w:val="10C37D3C"/>
    <w:rsid w:val="115DA011"/>
    <w:rsid w:val="117381AE"/>
    <w:rsid w:val="118136E1"/>
    <w:rsid w:val="11A19CCF"/>
    <w:rsid w:val="11F1892B"/>
    <w:rsid w:val="12955B80"/>
    <w:rsid w:val="1304D246"/>
    <w:rsid w:val="13099539"/>
    <w:rsid w:val="13C727E4"/>
    <w:rsid w:val="13E7CF1E"/>
    <w:rsid w:val="1427E10F"/>
    <w:rsid w:val="14CF02A2"/>
    <w:rsid w:val="152205C9"/>
    <w:rsid w:val="15D135E7"/>
    <w:rsid w:val="16895981"/>
    <w:rsid w:val="16ECF196"/>
    <w:rsid w:val="17D6B6B0"/>
    <w:rsid w:val="182E730D"/>
    <w:rsid w:val="18D41F24"/>
    <w:rsid w:val="1995091C"/>
    <w:rsid w:val="19985D1A"/>
    <w:rsid w:val="19DCA35D"/>
    <w:rsid w:val="19DDC4C2"/>
    <w:rsid w:val="1A1A0373"/>
    <w:rsid w:val="1A58B122"/>
    <w:rsid w:val="1A62A42C"/>
    <w:rsid w:val="1A71B876"/>
    <w:rsid w:val="1B139B64"/>
    <w:rsid w:val="1B27545A"/>
    <w:rsid w:val="1BA88C9C"/>
    <w:rsid w:val="1C5576BA"/>
    <w:rsid w:val="1C82ACC9"/>
    <w:rsid w:val="1CD71E42"/>
    <w:rsid w:val="1D1D5849"/>
    <w:rsid w:val="1D310413"/>
    <w:rsid w:val="1D3D6EE0"/>
    <w:rsid w:val="1D6E99C0"/>
    <w:rsid w:val="1DA70D74"/>
    <w:rsid w:val="1E04E9A2"/>
    <w:rsid w:val="1E1B7223"/>
    <w:rsid w:val="1E252B2D"/>
    <w:rsid w:val="1F478808"/>
    <w:rsid w:val="1F76E7E8"/>
    <w:rsid w:val="1F9301E2"/>
    <w:rsid w:val="1FF1B1F8"/>
    <w:rsid w:val="1FF4DDA9"/>
    <w:rsid w:val="1FFFD037"/>
    <w:rsid w:val="20B32528"/>
    <w:rsid w:val="20B4C577"/>
    <w:rsid w:val="21528E90"/>
    <w:rsid w:val="21A96EBB"/>
    <w:rsid w:val="221755A0"/>
    <w:rsid w:val="22B792C2"/>
    <w:rsid w:val="2302D5EB"/>
    <w:rsid w:val="23395064"/>
    <w:rsid w:val="23737A47"/>
    <w:rsid w:val="24019404"/>
    <w:rsid w:val="24737D76"/>
    <w:rsid w:val="24F38229"/>
    <w:rsid w:val="25C9FCB1"/>
    <w:rsid w:val="260A4F98"/>
    <w:rsid w:val="267DF3CC"/>
    <w:rsid w:val="26951BC0"/>
    <w:rsid w:val="26AA05AA"/>
    <w:rsid w:val="2776F9B3"/>
    <w:rsid w:val="27CCC3AA"/>
    <w:rsid w:val="27DD3A44"/>
    <w:rsid w:val="28297034"/>
    <w:rsid w:val="2846B1CE"/>
    <w:rsid w:val="2878DD2E"/>
    <w:rsid w:val="2884C460"/>
    <w:rsid w:val="2887BF31"/>
    <w:rsid w:val="28A495E2"/>
    <w:rsid w:val="28BA63D8"/>
    <w:rsid w:val="28C69538"/>
    <w:rsid w:val="28CC7657"/>
    <w:rsid w:val="2918AC1E"/>
    <w:rsid w:val="299C162B"/>
    <w:rsid w:val="29A97258"/>
    <w:rsid w:val="2A27578E"/>
    <w:rsid w:val="2B653C3C"/>
    <w:rsid w:val="2B751C2F"/>
    <w:rsid w:val="2BEFCE83"/>
    <w:rsid w:val="2C089603"/>
    <w:rsid w:val="2C1F8DAB"/>
    <w:rsid w:val="2C26B52E"/>
    <w:rsid w:val="2C58084B"/>
    <w:rsid w:val="2CDCB396"/>
    <w:rsid w:val="2CEB6F8B"/>
    <w:rsid w:val="2D533B24"/>
    <w:rsid w:val="2E2A421F"/>
    <w:rsid w:val="2E4129F5"/>
    <w:rsid w:val="2E7AC080"/>
    <w:rsid w:val="2E9EA6E6"/>
    <w:rsid w:val="2EEE98ED"/>
    <w:rsid w:val="2F16F6C6"/>
    <w:rsid w:val="2F4CD319"/>
    <w:rsid w:val="2F66922B"/>
    <w:rsid w:val="2F99CD91"/>
    <w:rsid w:val="2FAB35DB"/>
    <w:rsid w:val="31676785"/>
    <w:rsid w:val="3173F51C"/>
    <w:rsid w:val="31931786"/>
    <w:rsid w:val="31B7094F"/>
    <w:rsid w:val="323ACC59"/>
    <w:rsid w:val="32B516F6"/>
    <w:rsid w:val="32CC0807"/>
    <w:rsid w:val="32CC638E"/>
    <w:rsid w:val="32FF4BA4"/>
    <w:rsid w:val="3327607A"/>
    <w:rsid w:val="3366B4F5"/>
    <w:rsid w:val="338B86D7"/>
    <w:rsid w:val="33D48755"/>
    <w:rsid w:val="3446C417"/>
    <w:rsid w:val="34925216"/>
    <w:rsid w:val="34D218D8"/>
    <w:rsid w:val="34DBD141"/>
    <w:rsid w:val="34F3348A"/>
    <w:rsid w:val="3517348A"/>
    <w:rsid w:val="351FEE5C"/>
    <w:rsid w:val="35377F1B"/>
    <w:rsid w:val="35FCF386"/>
    <w:rsid w:val="362D0607"/>
    <w:rsid w:val="366E0BE0"/>
    <w:rsid w:val="36B87290"/>
    <w:rsid w:val="3817A26A"/>
    <w:rsid w:val="38E9482D"/>
    <w:rsid w:val="39A88A5B"/>
    <w:rsid w:val="39F1211D"/>
    <w:rsid w:val="3A24C863"/>
    <w:rsid w:val="3A4C3F12"/>
    <w:rsid w:val="3A5626CA"/>
    <w:rsid w:val="3AB72445"/>
    <w:rsid w:val="3AF478CF"/>
    <w:rsid w:val="3BA88F3E"/>
    <w:rsid w:val="3BC09622"/>
    <w:rsid w:val="3C7ECADE"/>
    <w:rsid w:val="3C8EBE99"/>
    <w:rsid w:val="3C98161D"/>
    <w:rsid w:val="3CFADF42"/>
    <w:rsid w:val="3D3C2EB9"/>
    <w:rsid w:val="3DDABBF9"/>
    <w:rsid w:val="3E2EC4CB"/>
    <w:rsid w:val="3E4B4005"/>
    <w:rsid w:val="3E6FA94D"/>
    <w:rsid w:val="3F04DCE1"/>
    <w:rsid w:val="3F225509"/>
    <w:rsid w:val="3FD569F9"/>
    <w:rsid w:val="3FEE22CD"/>
    <w:rsid w:val="40730ECC"/>
    <w:rsid w:val="4122DBAF"/>
    <w:rsid w:val="4195595C"/>
    <w:rsid w:val="41FA63F7"/>
    <w:rsid w:val="4388CBED"/>
    <w:rsid w:val="43BDC865"/>
    <w:rsid w:val="43D7463E"/>
    <w:rsid w:val="443BE2E9"/>
    <w:rsid w:val="44D8C0AF"/>
    <w:rsid w:val="452142A4"/>
    <w:rsid w:val="45ACA697"/>
    <w:rsid w:val="4643B718"/>
    <w:rsid w:val="469DD943"/>
    <w:rsid w:val="46CF795A"/>
    <w:rsid w:val="470552D6"/>
    <w:rsid w:val="479590B1"/>
    <w:rsid w:val="47BDD2E7"/>
    <w:rsid w:val="47CB4AE7"/>
    <w:rsid w:val="47D4B1D2"/>
    <w:rsid w:val="47F4131C"/>
    <w:rsid w:val="47FD11F6"/>
    <w:rsid w:val="4890597C"/>
    <w:rsid w:val="48B9C8EE"/>
    <w:rsid w:val="48FFB22C"/>
    <w:rsid w:val="490B2F4F"/>
    <w:rsid w:val="496F549D"/>
    <w:rsid w:val="49B62A2D"/>
    <w:rsid w:val="49E208CD"/>
    <w:rsid w:val="4A157C3A"/>
    <w:rsid w:val="4A3C95BA"/>
    <w:rsid w:val="4A688D87"/>
    <w:rsid w:val="4AB22616"/>
    <w:rsid w:val="4ABF9C92"/>
    <w:rsid w:val="4AD0C588"/>
    <w:rsid w:val="4BF66EC6"/>
    <w:rsid w:val="4C80F10E"/>
    <w:rsid w:val="4CD8CE48"/>
    <w:rsid w:val="4D3CF430"/>
    <w:rsid w:val="4D444992"/>
    <w:rsid w:val="4D6D057F"/>
    <w:rsid w:val="4E0A0949"/>
    <w:rsid w:val="4E2E7491"/>
    <w:rsid w:val="4E9221D9"/>
    <w:rsid w:val="4F650413"/>
    <w:rsid w:val="4F7A8B5A"/>
    <w:rsid w:val="4FCE488D"/>
    <w:rsid w:val="4FE93805"/>
    <w:rsid w:val="5002D11D"/>
    <w:rsid w:val="5160FFF6"/>
    <w:rsid w:val="5177AE5D"/>
    <w:rsid w:val="51FC891D"/>
    <w:rsid w:val="522BD429"/>
    <w:rsid w:val="526F17C5"/>
    <w:rsid w:val="52AD941C"/>
    <w:rsid w:val="53429EA5"/>
    <w:rsid w:val="53926E0D"/>
    <w:rsid w:val="53B8DABC"/>
    <w:rsid w:val="53D7D67D"/>
    <w:rsid w:val="544A3505"/>
    <w:rsid w:val="54624393"/>
    <w:rsid w:val="555F4183"/>
    <w:rsid w:val="55635253"/>
    <w:rsid w:val="56047555"/>
    <w:rsid w:val="56C4C6D9"/>
    <w:rsid w:val="56C907E0"/>
    <w:rsid w:val="56F0C15A"/>
    <w:rsid w:val="56FC7D4C"/>
    <w:rsid w:val="574A3698"/>
    <w:rsid w:val="575C7E93"/>
    <w:rsid w:val="57775F30"/>
    <w:rsid w:val="5876A30D"/>
    <w:rsid w:val="58DAB71B"/>
    <w:rsid w:val="591E7D66"/>
    <w:rsid w:val="594C62D2"/>
    <w:rsid w:val="59C21419"/>
    <w:rsid w:val="59E1BF3F"/>
    <w:rsid w:val="5A03A294"/>
    <w:rsid w:val="5A3CB7DB"/>
    <w:rsid w:val="5A565484"/>
    <w:rsid w:val="5B07F26C"/>
    <w:rsid w:val="5C79EB42"/>
    <w:rsid w:val="5CFFAB74"/>
    <w:rsid w:val="5D00EC19"/>
    <w:rsid w:val="5D027B0E"/>
    <w:rsid w:val="5D6275E1"/>
    <w:rsid w:val="5D644687"/>
    <w:rsid w:val="5D68AFD5"/>
    <w:rsid w:val="5DE4764D"/>
    <w:rsid w:val="5E2DD7AD"/>
    <w:rsid w:val="5F2D0763"/>
    <w:rsid w:val="5F7A4829"/>
    <w:rsid w:val="5F945DEC"/>
    <w:rsid w:val="5FA1157C"/>
    <w:rsid w:val="5FA852C8"/>
    <w:rsid w:val="5FC14EF0"/>
    <w:rsid w:val="60F6A7F4"/>
    <w:rsid w:val="61AFFF24"/>
    <w:rsid w:val="61BB04CF"/>
    <w:rsid w:val="6247DEF3"/>
    <w:rsid w:val="62948F29"/>
    <w:rsid w:val="63504C85"/>
    <w:rsid w:val="6396CB74"/>
    <w:rsid w:val="63ECAD0E"/>
    <w:rsid w:val="641BB8CE"/>
    <w:rsid w:val="64350F3B"/>
    <w:rsid w:val="650B7B7A"/>
    <w:rsid w:val="6565D704"/>
    <w:rsid w:val="65F2F926"/>
    <w:rsid w:val="661ACDD8"/>
    <w:rsid w:val="662026B0"/>
    <w:rsid w:val="6634CE90"/>
    <w:rsid w:val="66439235"/>
    <w:rsid w:val="6697F8B2"/>
    <w:rsid w:val="66C760B2"/>
    <w:rsid w:val="6710CD36"/>
    <w:rsid w:val="6722894F"/>
    <w:rsid w:val="672AFF06"/>
    <w:rsid w:val="67485C9F"/>
    <w:rsid w:val="674E31CD"/>
    <w:rsid w:val="67A5A448"/>
    <w:rsid w:val="67BC085C"/>
    <w:rsid w:val="67D26DDA"/>
    <w:rsid w:val="6828B255"/>
    <w:rsid w:val="682A6CB0"/>
    <w:rsid w:val="6850253E"/>
    <w:rsid w:val="69444EA6"/>
    <w:rsid w:val="69530741"/>
    <w:rsid w:val="6A191B3A"/>
    <w:rsid w:val="6A705431"/>
    <w:rsid w:val="6AD87211"/>
    <w:rsid w:val="6B4BD627"/>
    <w:rsid w:val="6B4FF602"/>
    <w:rsid w:val="6BCD5EB9"/>
    <w:rsid w:val="6C52C8BF"/>
    <w:rsid w:val="6C5695A0"/>
    <w:rsid w:val="6C878339"/>
    <w:rsid w:val="6C8EA427"/>
    <w:rsid w:val="6D29071E"/>
    <w:rsid w:val="6D33ECEE"/>
    <w:rsid w:val="6DA76669"/>
    <w:rsid w:val="6E1FAF74"/>
    <w:rsid w:val="6E7A7FAE"/>
    <w:rsid w:val="6F570E64"/>
    <w:rsid w:val="6FB9383C"/>
    <w:rsid w:val="6FD3FB62"/>
    <w:rsid w:val="7126724F"/>
    <w:rsid w:val="71442A87"/>
    <w:rsid w:val="717126AB"/>
    <w:rsid w:val="724D707F"/>
    <w:rsid w:val="728D000E"/>
    <w:rsid w:val="72A3AD78"/>
    <w:rsid w:val="72AFEA0F"/>
    <w:rsid w:val="72BF3BAF"/>
    <w:rsid w:val="72BF9E00"/>
    <w:rsid w:val="72DD5887"/>
    <w:rsid w:val="72E69A2C"/>
    <w:rsid w:val="7320FBC7"/>
    <w:rsid w:val="7327B5C3"/>
    <w:rsid w:val="73F4CB3B"/>
    <w:rsid w:val="74042A80"/>
    <w:rsid w:val="748E0498"/>
    <w:rsid w:val="749EE62F"/>
    <w:rsid w:val="74A267E1"/>
    <w:rsid w:val="75CC5ECB"/>
    <w:rsid w:val="75E1ACBB"/>
    <w:rsid w:val="75E8A936"/>
    <w:rsid w:val="76804101"/>
    <w:rsid w:val="76C0CC50"/>
    <w:rsid w:val="76FC7644"/>
    <w:rsid w:val="77CAABC6"/>
    <w:rsid w:val="78C013FA"/>
    <w:rsid w:val="78DD8820"/>
    <w:rsid w:val="792C0DF1"/>
    <w:rsid w:val="79984643"/>
    <w:rsid w:val="79B2E2C4"/>
    <w:rsid w:val="79BB4BBE"/>
    <w:rsid w:val="7A2913EE"/>
    <w:rsid w:val="7A355031"/>
    <w:rsid w:val="7A55510C"/>
    <w:rsid w:val="7A7B347B"/>
    <w:rsid w:val="7A898072"/>
    <w:rsid w:val="7AB317D5"/>
    <w:rsid w:val="7B3274B7"/>
    <w:rsid w:val="7BDAD4C2"/>
    <w:rsid w:val="7C094380"/>
    <w:rsid w:val="7CBB18CC"/>
    <w:rsid w:val="7CF6BA94"/>
    <w:rsid w:val="7CF84044"/>
    <w:rsid w:val="7CF9F386"/>
    <w:rsid w:val="7DA2E227"/>
    <w:rsid w:val="7DA7C1CE"/>
    <w:rsid w:val="7E973F07"/>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04DCD37"/>
  <w15:chartTrackingRefBased/>
  <w15:docId w15:val="{9F7E1120-3590-4DE4-B277-1264CB546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BD140D"/>
    <w:pPr>
      <w:numPr>
        <w:numId w:val="20"/>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BD140D"/>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557">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200752387">
      <w:bodyDiv w:val="1"/>
      <w:marLeft w:val="0"/>
      <w:marRight w:val="0"/>
      <w:marTop w:val="0"/>
      <w:marBottom w:val="0"/>
      <w:divBdr>
        <w:top w:val="none" w:sz="0" w:space="0" w:color="auto"/>
        <w:left w:val="none" w:sz="0" w:space="0" w:color="auto"/>
        <w:bottom w:val="none" w:sz="0" w:space="0" w:color="auto"/>
        <w:right w:val="none" w:sz="0" w:space="0" w:color="auto"/>
      </w:divBdr>
    </w:div>
    <w:div w:id="248463225">
      <w:bodyDiv w:val="1"/>
      <w:marLeft w:val="0"/>
      <w:marRight w:val="0"/>
      <w:marTop w:val="0"/>
      <w:marBottom w:val="0"/>
      <w:divBdr>
        <w:top w:val="none" w:sz="0" w:space="0" w:color="auto"/>
        <w:left w:val="none" w:sz="0" w:space="0" w:color="auto"/>
        <w:bottom w:val="none" w:sz="0" w:space="0" w:color="auto"/>
        <w:right w:val="none" w:sz="0" w:space="0" w:color="auto"/>
      </w:divBdr>
    </w:div>
    <w:div w:id="272784182">
      <w:bodyDiv w:val="1"/>
      <w:marLeft w:val="0"/>
      <w:marRight w:val="0"/>
      <w:marTop w:val="0"/>
      <w:marBottom w:val="0"/>
      <w:divBdr>
        <w:top w:val="none" w:sz="0" w:space="0" w:color="auto"/>
        <w:left w:val="none" w:sz="0" w:space="0" w:color="auto"/>
        <w:bottom w:val="none" w:sz="0" w:space="0" w:color="auto"/>
        <w:right w:val="none" w:sz="0" w:space="0" w:color="auto"/>
      </w:divBdr>
    </w:div>
    <w:div w:id="297222090">
      <w:bodyDiv w:val="1"/>
      <w:marLeft w:val="0"/>
      <w:marRight w:val="0"/>
      <w:marTop w:val="0"/>
      <w:marBottom w:val="0"/>
      <w:divBdr>
        <w:top w:val="none" w:sz="0" w:space="0" w:color="auto"/>
        <w:left w:val="none" w:sz="0" w:space="0" w:color="auto"/>
        <w:bottom w:val="none" w:sz="0" w:space="0" w:color="auto"/>
        <w:right w:val="none" w:sz="0" w:space="0" w:color="auto"/>
      </w:divBdr>
    </w:div>
    <w:div w:id="516161776">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78093498">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95467147">
      <w:bodyDiv w:val="1"/>
      <w:marLeft w:val="0"/>
      <w:marRight w:val="0"/>
      <w:marTop w:val="0"/>
      <w:marBottom w:val="0"/>
      <w:divBdr>
        <w:top w:val="none" w:sz="0" w:space="0" w:color="auto"/>
        <w:left w:val="none" w:sz="0" w:space="0" w:color="auto"/>
        <w:bottom w:val="none" w:sz="0" w:space="0" w:color="auto"/>
        <w:right w:val="none" w:sz="0" w:space="0" w:color="auto"/>
      </w:divBdr>
      <w:divsChild>
        <w:div w:id="795442311">
          <w:marLeft w:val="835"/>
          <w:marRight w:val="0"/>
          <w:marTop w:val="45"/>
          <w:marBottom w:val="45"/>
          <w:divBdr>
            <w:top w:val="none" w:sz="0" w:space="0" w:color="auto"/>
            <w:left w:val="none" w:sz="0" w:space="0" w:color="auto"/>
            <w:bottom w:val="none" w:sz="0" w:space="0" w:color="auto"/>
            <w:right w:val="none" w:sz="0" w:space="0" w:color="auto"/>
          </w:divBdr>
        </w:div>
        <w:div w:id="1002854468">
          <w:marLeft w:val="835"/>
          <w:marRight w:val="0"/>
          <w:marTop w:val="45"/>
          <w:marBottom w:val="45"/>
          <w:divBdr>
            <w:top w:val="none" w:sz="0" w:space="0" w:color="auto"/>
            <w:left w:val="none" w:sz="0" w:space="0" w:color="auto"/>
            <w:bottom w:val="none" w:sz="0" w:space="0" w:color="auto"/>
            <w:right w:val="none" w:sz="0" w:space="0" w:color="auto"/>
          </w:divBdr>
        </w:div>
        <w:div w:id="1139880225">
          <w:marLeft w:val="1022"/>
          <w:marRight w:val="0"/>
          <w:marTop w:val="30"/>
          <w:marBottom w:val="30"/>
          <w:divBdr>
            <w:top w:val="none" w:sz="0" w:space="0" w:color="auto"/>
            <w:left w:val="none" w:sz="0" w:space="0" w:color="auto"/>
            <w:bottom w:val="none" w:sz="0" w:space="0" w:color="auto"/>
            <w:right w:val="none" w:sz="0" w:space="0" w:color="auto"/>
          </w:divBdr>
        </w:div>
        <w:div w:id="1142455617">
          <w:marLeft w:val="1022"/>
          <w:marRight w:val="0"/>
          <w:marTop w:val="30"/>
          <w:marBottom w:val="30"/>
          <w:divBdr>
            <w:top w:val="none" w:sz="0" w:space="0" w:color="auto"/>
            <w:left w:val="none" w:sz="0" w:space="0" w:color="auto"/>
            <w:bottom w:val="none" w:sz="0" w:space="0" w:color="auto"/>
            <w:right w:val="none" w:sz="0" w:space="0" w:color="auto"/>
          </w:divBdr>
        </w:div>
        <w:div w:id="1164082647">
          <w:marLeft w:val="1022"/>
          <w:marRight w:val="0"/>
          <w:marTop w:val="30"/>
          <w:marBottom w:val="30"/>
          <w:divBdr>
            <w:top w:val="none" w:sz="0" w:space="0" w:color="auto"/>
            <w:left w:val="none" w:sz="0" w:space="0" w:color="auto"/>
            <w:bottom w:val="none" w:sz="0" w:space="0" w:color="auto"/>
            <w:right w:val="none" w:sz="0" w:space="0" w:color="auto"/>
          </w:divBdr>
        </w:div>
        <w:div w:id="1723870703">
          <w:marLeft w:val="274"/>
          <w:marRight w:val="0"/>
          <w:marTop w:val="180"/>
          <w:marBottom w:val="60"/>
          <w:divBdr>
            <w:top w:val="none" w:sz="0" w:space="0" w:color="auto"/>
            <w:left w:val="none" w:sz="0" w:space="0" w:color="auto"/>
            <w:bottom w:val="none" w:sz="0" w:space="0" w:color="auto"/>
            <w:right w:val="none" w:sz="0" w:space="0" w:color="auto"/>
          </w:divBdr>
        </w:div>
        <w:div w:id="1783572998">
          <w:marLeft w:val="1022"/>
          <w:marRight w:val="0"/>
          <w:marTop w:val="30"/>
          <w:marBottom w:val="30"/>
          <w:divBdr>
            <w:top w:val="none" w:sz="0" w:space="0" w:color="auto"/>
            <w:left w:val="none" w:sz="0" w:space="0" w:color="auto"/>
            <w:bottom w:val="none" w:sz="0" w:space="0" w:color="auto"/>
            <w:right w:val="none" w:sz="0" w:space="0" w:color="auto"/>
          </w:divBdr>
        </w:div>
      </w:divsChild>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485076998">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3.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4.xml><?xml version="1.0" encoding="utf-8"?>
<ds:datastoreItem xmlns:ds="http://schemas.openxmlformats.org/officeDocument/2006/customXml" ds:itemID="{88F65B6C-F279-42E1-9A8A-E67BD28BF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56</TotalTime>
  <Pages>7</Pages>
  <Words>2426</Words>
  <Characters>13567</Characters>
  <Application>Microsoft Office Word</Application>
  <DocSecurity>0</DocSecurity>
  <Lines>339</Lines>
  <Paragraphs>207</Paragraphs>
  <ScaleCrop>false</ScaleCrop>
  <Company>Qualcomm Incorporated</Company>
  <LinksUpToDate>false</LinksUpToDate>
  <CharactersWithSpaces>15786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1289</cp:revision>
  <dcterms:created xsi:type="dcterms:W3CDTF">2025-08-15T12:21:00Z</dcterms:created>
  <dcterms:modified xsi:type="dcterms:W3CDTF">2025-11-07T05:01:00Z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